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15E0CA" w14:textId="372BE5CD" w:rsidR="007D693F" w:rsidRPr="00B96D37" w:rsidRDefault="007D693F" w:rsidP="002E5814">
      <w:pPr>
        <w:pStyle w:val="AOFPTitle"/>
        <w:widowControl w:val="0"/>
        <w:spacing w:line="240" w:lineRule="auto"/>
        <w:ind w:firstLine="720"/>
        <w:rPr>
          <w:rFonts w:ascii="Tahoma" w:hAnsi="Tahoma" w:cs="Tahoma"/>
          <w:sz w:val="22"/>
          <w:lang w:val="bg-BG"/>
        </w:rPr>
      </w:pPr>
      <w:bookmarkStart w:id="0" w:name="bmkFrontPage"/>
      <w:bookmarkStart w:id="1" w:name="bmkFrontPage8f0577377e464d56870aae1b92ff"/>
      <w:bookmarkStart w:id="2" w:name="bmkFrontPageTable8f0577377e464d56870aae1"/>
      <w:r w:rsidRPr="00B96D37">
        <w:rPr>
          <w:rFonts w:ascii="Tahoma" w:hAnsi="Tahoma" w:cs="Tahoma"/>
          <w:color w:val="000000" w:themeColor="text1"/>
          <w:sz w:val="22"/>
          <w:lang w:val="bg-BG"/>
        </w:rPr>
        <w:t xml:space="preserve">ДОГОВОР ЗА </w:t>
      </w:r>
      <w:r w:rsidR="001F2C29" w:rsidRPr="00B96D37">
        <w:rPr>
          <w:rFonts w:ascii="Tahoma" w:hAnsi="Tahoma" w:cs="Tahoma"/>
          <w:color w:val="000000" w:themeColor="text1"/>
          <w:sz w:val="22"/>
          <w:lang w:val="bg-BG"/>
        </w:rPr>
        <w:t xml:space="preserve">Дългосрочен </w:t>
      </w:r>
      <w:r w:rsidRPr="00B96D37">
        <w:rPr>
          <w:rFonts w:ascii="Tahoma" w:hAnsi="Tahoma" w:cs="Tahoma"/>
          <w:color w:val="000000" w:themeColor="text1"/>
          <w:sz w:val="22"/>
          <w:lang w:val="bg-BG"/>
        </w:rPr>
        <w:t xml:space="preserve">КРЕДИТ </w:t>
      </w:r>
      <w:r w:rsidR="00452E4C" w:rsidRPr="00B96D37">
        <w:rPr>
          <w:rFonts w:ascii="Tahoma" w:hAnsi="Tahoma" w:cs="Tahoma"/>
          <w:color w:val="000000" w:themeColor="text1"/>
          <w:sz w:val="22"/>
          <w:lang w:val="bg-BG"/>
        </w:rPr>
        <w:br/>
      </w:r>
      <w:r w:rsidR="001F2C29" w:rsidRPr="00B96D37">
        <w:rPr>
          <w:rFonts w:ascii="Tahoma" w:hAnsi="Tahoma" w:cs="Tahoma"/>
          <w:color w:val="000000" w:themeColor="text1"/>
          <w:sz w:val="22"/>
          <w:lang w:val="bg-BG"/>
        </w:rPr>
        <w:t xml:space="preserve">в размер на </w:t>
      </w:r>
      <w:r w:rsidRPr="00B96D37">
        <w:rPr>
          <w:rFonts w:ascii="Tahoma" w:hAnsi="Tahoma" w:cs="Tahoma"/>
          <w:color w:val="000000" w:themeColor="text1"/>
          <w:sz w:val="22"/>
          <w:lang w:val="bg-BG"/>
        </w:rPr>
        <w:t xml:space="preserve"> </w:t>
      </w:r>
      <w:bookmarkEnd w:id="0"/>
      <w:bookmarkEnd w:id="1"/>
      <w:bookmarkEnd w:id="2"/>
      <w:r w:rsidR="00C226FD" w:rsidRPr="00B96D37">
        <w:rPr>
          <w:rFonts w:ascii="Tahoma" w:hAnsi="Tahoma" w:cs="Tahoma"/>
          <w:color w:val="000000" w:themeColor="text1"/>
          <w:sz w:val="22"/>
          <w:lang w:val="bg-BG"/>
        </w:rPr>
        <w:br/>
      </w:r>
      <w:r w:rsidR="00615309" w:rsidRPr="00B96D37">
        <w:rPr>
          <w:rFonts w:ascii="Tahoma" w:hAnsi="Tahoma" w:cs="Tahoma"/>
          <w:color w:val="000000" w:themeColor="text1"/>
          <w:sz w:val="22"/>
          <w:lang w:val="bg-BG"/>
        </w:rPr>
        <w:t>…………………</w:t>
      </w:r>
      <w:r w:rsidR="00D62B7E" w:rsidRPr="00B96D37">
        <w:rPr>
          <w:rFonts w:ascii="Tahoma" w:hAnsi="Tahoma" w:cs="Tahoma"/>
          <w:color w:val="000000" w:themeColor="text1"/>
          <w:sz w:val="22"/>
          <w:lang w:val="bg-BG"/>
        </w:rPr>
        <w:t xml:space="preserve"> </w:t>
      </w:r>
      <w:r w:rsidRPr="00B96D37">
        <w:rPr>
          <w:rFonts w:ascii="Tahoma" w:hAnsi="Tahoma" w:cs="Tahoma"/>
          <w:color w:val="000000" w:themeColor="text1"/>
          <w:sz w:val="22"/>
          <w:lang w:val="bg-BG"/>
        </w:rPr>
        <w:t>евро</w:t>
      </w:r>
    </w:p>
    <w:p w14:paraId="3C5D7B53" w14:textId="77777777" w:rsidR="007D693F" w:rsidRPr="00B96D37" w:rsidRDefault="007D693F" w:rsidP="007D693F">
      <w:pPr>
        <w:pStyle w:val="SLD-Normal"/>
        <w:rPr>
          <w:rFonts w:ascii="Tahoma" w:hAnsi="Tahoma" w:cs="Tahoma"/>
          <w:sz w:val="22"/>
          <w:szCs w:val="22"/>
          <w:lang w:val="bg-BG"/>
        </w:rPr>
      </w:pPr>
    </w:p>
    <w:p w14:paraId="6951061A" w14:textId="77777777" w:rsidR="007D693F" w:rsidRPr="00B96D37" w:rsidRDefault="007D693F" w:rsidP="007D693F">
      <w:pPr>
        <w:pStyle w:val="SLD-Normal"/>
        <w:rPr>
          <w:rFonts w:ascii="Tahoma" w:hAnsi="Tahoma" w:cs="Tahoma"/>
          <w:b/>
          <w:caps/>
          <w:sz w:val="22"/>
          <w:szCs w:val="22"/>
          <w:lang w:val="bg-BG"/>
        </w:rPr>
      </w:pPr>
    </w:p>
    <w:p w14:paraId="64640350" w14:textId="16B3A604" w:rsidR="007D693F" w:rsidRPr="00B96D37" w:rsidRDefault="007D693F" w:rsidP="007D693F">
      <w:pPr>
        <w:pStyle w:val="SLD-Normal"/>
        <w:rPr>
          <w:rFonts w:ascii="Tahoma" w:hAnsi="Tahoma" w:cs="Tahoma"/>
          <w:sz w:val="22"/>
          <w:szCs w:val="22"/>
          <w:lang w:val="bg-BG"/>
        </w:rPr>
      </w:pPr>
      <w:r w:rsidRPr="00B96D37">
        <w:rPr>
          <w:rFonts w:ascii="Tahoma" w:hAnsi="Tahoma" w:cs="Tahoma"/>
          <w:sz w:val="22"/>
          <w:szCs w:val="22"/>
          <w:lang w:val="bg-BG"/>
        </w:rPr>
        <w:t xml:space="preserve">Днес </w:t>
      </w:r>
      <w:r w:rsidR="00D826AF" w:rsidRPr="00B96D37">
        <w:rPr>
          <w:rFonts w:ascii="Tahoma" w:hAnsi="Tahoma" w:cs="Tahoma"/>
          <w:sz w:val="22"/>
          <w:szCs w:val="22"/>
          <w:lang w:val="bg-BG"/>
        </w:rPr>
        <w:t>………</w:t>
      </w:r>
      <w:r w:rsidR="00EA0A68" w:rsidRPr="00B96D37">
        <w:rPr>
          <w:rFonts w:ascii="Tahoma" w:hAnsi="Tahoma" w:cs="Tahoma"/>
          <w:sz w:val="22"/>
          <w:szCs w:val="22"/>
          <w:lang w:val="bg-BG"/>
        </w:rPr>
        <w:t>…</w:t>
      </w:r>
      <w:r w:rsidR="00EA0A68" w:rsidRPr="00B96D37">
        <w:rPr>
          <w:rFonts w:ascii="Tahoma" w:hAnsi="Tahoma" w:cs="Tahoma"/>
          <w:sz w:val="22"/>
          <w:szCs w:val="22"/>
          <w:lang w:val="en-US"/>
        </w:rPr>
        <w:t>.</w:t>
      </w:r>
      <w:r w:rsidR="00A4594B" w:rsidRPr="00B96D37">
        <w:rPr>
          <w:rFonts w:ascii="Tahoma" w:hAnsi="Tahoma" w:cs="Tahoma"/>
          <w:sz w:val="22"/>
          <w:szCs w:val="22"/>
          <w:lang w:val="bg-BG"/>
        </w:rPr>
        <w:t xml:space="preserve"> 202</w:t>
      </w:r>
      <w:r w:rsidR="00EA0A68" w:rsidRPr="00B96D37">
        <w:rPr>
          <w:rFonts w:ascii="Tahoma" w:hAnsi="Tahoma" w:cs="Tahoma"/>
          <w:sz w:val="22"/>
          <w:szCs w:val="22"/>
          <w:lang w:val="en-US"/>
        </w:rPr>
        <w:t>5</w:t>
      </w:r>
      <w:r w:rsidR="00284D43" w:rsidRPr="00B96D37">
        <w:rPr>
          <w:rFonts w:ascii="Tahoma" w:hAnsi="Tahoma" w:cs="Tahoma"/>
          <w:sz w:val="22"/>
          <w:szCs w:val="22"/>
          <w:lang w:val="bg-BG"/>
        </w:rPr>
        <w:t xml:space="preserve"> г.</w:t>
      </w:r>
      <w:r w:rsidRPr="00B96D37">
        <w:rPr>
          <w:rFonts w:ascii="Tahoma" w:hAnsi="Tahoma" w:cs="Tahoma"/>
          <w:sz w:val="22"/>
          <w:szCs w:val="22"/>
          <w:lang w:val="bg-BG"/>
        </w:rPr>
        <w:t xml:space="preserve"> се сключи настоящият Договор между:</w:t>
      </w:r>
    </w:p>
    <w:p w14:paraId="6BDFF52B" w14:textId="77777777" w:rsidR="007D693F" w:rsidRPr="00B96D37" w:rsidRDefault="007D693F" w:rsidP="007D693F">
      <w:pPr>
        <w:pStyle w:val="SLD-Normal"/>
        <w:rPr>
          <w:rFonts w:ascii="Tahoma" w:hAnsi="Tahoma" w:cs="Tahoma"/>
          <w:sz w:val="22"/>
          <w:szCs w:val="22"/>
          <w:lang w:val="bg-BG"/>
        </w:rPr>
      </w:pPr>
    </w:p>
    <w:p w14:paraId="09CD5C0D" w14:textId="07A644C3" w:rsidR="007D693F" w:rsidRPr="00B96D37" w:rsidRDefault="000F0A1E" w:rsidP="00EC0114">
      <w:pPr>
        <w:pStyle w:val="SLD-Normal"/>
        <w:numPr>
          <w:ilvl w:val="0"/>
          <w:numId w:val="23"/>
        </w:numPr>
        <w:ind w:left="567" w:hanging="567"/>
        <w:jc w:val="both"/>
        <w:rPr>
          <w:rFonts w:ascii="Tahoma" w:hAnsi="Tahoma" w:cs="Tahoma"/>
          <w:sz w:val="22"/>
          <w:szCs w:val="22"/>
          <w:lang w:val="bg-BG"/>
        </w:rPr>
      </w:pPr>
      <w:r w:rsidRPr="00B96D37">
        <w:rPr>
          <w:rFonts w:ascii="Tahoma" w:hAnsi="Tahoma" w:cs="Tahoma"/>
          <w:sz w:val="22"/>
          <w:szCs w:val="22"/>
          <w:lang w:val="bg-BG"/>
        </w:rPr>
        <w:t>Булгартрансгаз ЕАД</w:t>
      </w:r>
      <w:r w:rsidR="007D693F" w:rsidRPr="00B96D37">
        <w:rPr>
          <w:rFonts w:ascii="Tahoma" w:hAnsi="Tahoma" w:cs="Tahoma"/>
          <w:sz w:val="22"/>
          <w:szCs w:val="22"/>
          <w:lang w:val="bg-BG"/>
        </w:rPr>
        <w:t xml:space="preserve">, дружество, учредено съгласно законодателството на Република България, със седалище и адрес на управление: гр. София, </w:t>
      </w:r>
      <w:r w:rsidRPr="00B96D37">
        <w:rPr>
          <w:rFonts w:ascii="Tahoma" w:hAnsi="Tahoma" w:cs="Tahoma"/>
          <w:sz w:val="22"/>
          <w:szCs w:val="22"/>
          <w:lang w:val="bg-BG"/>
        </w:rPr>
        <w:t>бул. Панчо Владигеров № 66</w:t>
      </w:r>
      <w:r w:rsidR="007D693F" w:rsidRPr="00B96D37">
        <w:rPr>
          <w:rFonts w:ascii="Tahoma" w:hAnsi="Tahoma" w:cs="Tahoma"/>
          <w:sz w:val="22"/>
          <w:szCs w:val="22"/>
          <w:lang w:val="bg-BG"/>
        </w:rPr>
        <w:t xml:space="preserve">, вписан в Търговския регистър при Агенция по вписванията с ЕИК </w:t>
      </w:r>
      <w:r w:rsidRPr="00B96D37">
        <w:rPr>
          <w:rFonts w:ascii="Tahoma" w:hAnsi="Tahoma" w:cs="Tahoma"/>
          <w:sz w:val="22"/>
          <w:szCs w:val="22"/>
          <w:lang w:val="bg-BG"/>
        </w:rPr>
        <w:t>175203478</w:t>
      </w:r>
      <w:r w:rsidR="007D693F" w:rsidRPr="00B96D37">
        <w:rPr>
          <w:rFonts w:ascii="Tahoma" w:hAnsi="Tahoma" w:cs="Tahoma"/>
          <w:sz w:val="22"/>
          <w:szCs w:val="22"/>
          <w:lang w:val="bg-BG"/>
        </w:rPr>
        <w:t xml:space="preserve">, </w:t>
      </w:r>
      <w:r w:rsidR="0090605A" w:rsidRPr="00B96D37">
        <w:rPr>
          <w:rFonts w:ascii="Tahoma" w:hAnsi="Tahoma" w:cs="Tahoma"/>
          <w:sz w:val="22"/>
          <w:szCs w:val="22"/>
          <w:lang w:val="bg-BG"/>
        </w:rPr>
        <w:t xml:space="preserve">представлявано от </w:t>
      </w:r>
      <w:r w:rsidR="00EA0A68" w:rsidRPr="00B96D37">
        <w:rPr>
          <w:rFonts w:ascii="Tahoma" w:hAnsi="Tahoma" w:cs="Tahoma"/>
          <w:sz w:val="22"/>
          <w:szCs w:val="22"/>
          <w:lang w:val="en-US"/>
        </w:rPr>
        <w:t>………….</w:t>
      </w:r>
      <w:r w:rsidR="0090605A" w:rsidRPr="00B96D37">
        <w:rPr>
          <w:rFonts w:ascii="Tahoma" w:hAnsi="Tahoma" w:cs="Tahoma"/>
          <w:sz w:val="22"/>
          <w:szCs w:val="22"/>
          <w:lang w:val="bg-BG"/>
        </w:rPr>
        <w:t xml:space="preserve"> – Изпълнителен директор, и решение по т…… от Протокол УС ……..</w:t>
      </w:r>
      <w:r w:rsidR="00E66F64" w:rsidRPr="00B96D37">
        <w:rPr>
          <w:rFonts w:ascii="Tahoma" w:hAnsi="Tahoma" w:cs="Tahoma"/>
          <w:sz w:val="22"/>
          <w:szCs w:val="22"/>
          <w:lang w:val="bg-BG"/>
        </w:rPr>
        <w:t xml:space="preserve"> </w:t>
      </w:r>
      <w:r w:rsidR="0090605A" w:rsidRPr="00B96D37">
        <w:rPr>
          <w:rFonts w:ascii="Tahoma" w:hAnsi="Tahoma" w:cs="Tahoma"/>
          <w:sz w:val="22"/>
          <w:szCs w:val="22"/>
          <w:lang w:val="bg-BG"/>
        </w:rPr>
        <w:t>на Управителния</w:t>
      </w:r>
      <w:r w:rsidR="0090605A" w:rsidRPr="00B96D37">
        <w:rPr>
          <w:rFonts w:ascii="Tahoma" w:hAnsi="Tahoma" w:cs="Tahoma"/>
          <w:color w:val="000000"/>
          <w:sz w:val="22"/>
          <w:szCs w:val="22"/>
          <w:lang w:val="bg-BG"/>
        </w:rPr>
        <w:t xml:space="preserve"> съвет на „Булгартрансгаз“ ЕАД, </w:t>
      </w:r>
      <w:r w:rsidR="007D693F" w:rsidRPr="00B96D37">
        <w:rPr>
          <w:rFonts w:ascii="Tahoma" w:hAnsi="Tahoma" w:cs="Tahoma"/>
          <w:sz w:val="22"/>
          <w:szCs w:val="22"/>
          <w:lang w:val="bg-BG"/>
        </w:rPr>
        <w:t xml:space="preserve">наричано по-долу </w:t>
      </w:r>
      <w:r w:rsidR="007D693F" w:rsidRPr="00B96D37">
        <w:rPr>
          <w:rFonts w:ascii="Tahoma" w:hAnsi="Tahoma" w:cs="Tahoma"/>
          <w:b/>
          <w:sz w:val="22"/>
          <w:szCs w:val="22"/>
          <w:lang w:val="bg-BG"/>
        </w:rPr>
        <w:t>Кредитополучател</w:t>
      </w:r>
      <w:r w:rsidR="007D693F" w:rsidRPr="00B96D37">
        <w:rPr>
          <w:rFonts w:ascii="Tahoma" w:hAnsi="Tahoma" w:cs="Tahoma"/>
          <w:sz w:val="22"/>
          <w:szCs w:val="22"/>
          <w:lang w:val="bg-BG"/>
        </w:rPr>
        <w:t>; и</w:t>
      </w:r>
    </w:p>
    <w:p w14:paraId="265101B7" w14:textId="77777777" w:rsidR="007D693F" w:rsidRPr="00B96D37" w:rsidRDefault="007D693F" w:rsidP="007D693F">
      <w:pPr>
        <w:pStyle w:val="SLD-Normal"/>
        <w:ind w:left="567" w:hanging="567"/>
        <w:rPr>
          <w:rFonts w:ascii="Tahoma" w:hAnsi="Tahoma" w:cs="Tahoma"/>
          <w:sz w:val="22"/>
          <w:szCs w:val="22"/>
          <w:lang w:val="bg-BG"/>
        </w:rPr>
      </w:pPr>
    </w:p>
    <w:p w14:paraId="14757DF9" w14:textId="42C31D4E" w:rsidR="007D693F" w:rsidRPr="00087C3E" w:rsidRDefault="00EA0A68" w:rsidP="007D693F">
      <w:pPr>
        <w:pStyle w:val="SLD-Normal"/>
        <w:numPr>
          <w:ilvl w:val="0"/>
          <w:numId w:val="23"/>
        </w:numPr>
        <w:ind w:left="567" w:hanging="567"/>
        <w:jc w:val="both"/>
        <w:rPr>
          <w:rFonts w:ascii="Tahoma" w:hAnsi="Tahoma" w:cs="Tahoma"/>
          <w:sz w:val="22"/>
          <w:szCs w:val="22"/>
          <w:lang w:val="bg-BG"/>
        </w:rPr>
      </w:pPr>
      <w:r w:rsidRPr="00B96D37">
        <w:rPr>
          <w:rFonts w:ascii="Tahoma" w:hAnsi="Tahoma" w:cs="Tahoma"/>
          <w:sz w:val="22"/>
          <w:szCs w:val="22"/>
          <w:lang w:val="en-US"/>
        </w:rPr>
        <w:t>………………………………..</w:t>
      </w:r>
      <w:r w:rsidR="0035126C" w:rsidRPr="00B96D37">
        <w:rPr>
          <w:rFonts w:ascii="Tahoma" w:hAnsi="Tahoma" w:cs="Tahoma"/>
          <w:sz w:val="22"/>
          <w:szCs w:val="22"/>
          <w:lang w:val="bg-BG"/>
        </w:rPr>
        <w:t xml:space="preserve"> </w:t>
      </w:r>
      <w:r w:rsidR="007D693F" w:rsidRPr="00B96D37">
        <w:rPr>
          <w:rFonts w:ascii="Tahoma" w:hAnsi="Tahoma" w:cs="Tahoma"/>
          <w:sz w:val="22"/>
          <w:szCs w:val="22"/>
          <w:lang w:val="bg-BG"/>
        </w:rPr>
        <w:t>(</w:t>
      </w:r>
      <w:r w:rsidR="007D693F" w:rsidRPr="00B96D37">
        <w:rPr>
          <w:rFonts w:ascii="Tahoma" w:hAnsi="Tahoma" w:cs="Tahoma"/>
          <w:b/>
          <w:sz w:val="22"/>
          <w:szCs w:val="22"/>
          <w:lang w:val="bg-BG"/>
        </w:rPr>
        <w:t>Банката</w:t>
      </w:r>
      <w:r w:rsidR="007D693F" w:rsidRPr="00B96D37">
        <w:rPr>
          <w:rFonts w:ascii="Tahoma" w:hAnsi="Tahoma" w:cs="Tahoma"/>
          <w:sz w:val="22"/>
          <w:szCs w:val="22"/>
          <w:lang w:val="bg-BG"/>
        </w:rPr>
        <w:t>).</w:t>
      </w:r>
    </w:p>
    <w:p w14:paraId="0BA40AEB" w14:textId="77777777" w:rsidR="00284D43" w:rsidRPr="00B96D37" w:rsidRDefault="00284D43" w:rsidP="00284D43">
      <w:pPr>
        <w:rPr>
          <w:rFonts w:ascii="Tahoma" w:hAnsi="Tahoma" w:cs="Tahoma"/>
          <w:sz w:val="22"/>
          <w:szCs w:val="22"/>
          <w:lang w:val="bg-BG"/>
        </w:rPr>
      </w:pPr>
    </w:p>
    <w:p w14:paraId="7A6E81FC" w14:textId="77777777" w:rsidR="007D693F" w:rsidRPr="00B96D37" w:rsidRDefault="007D693F" w:rsidP="007D693F">
      <w:pPr>
        <w:pStyle w:val="SLD-Normal"/>
        <w:rPr>
          <w:rFonts w:ascii="Tahoma" w:hAnsi="Tahoma" w:cs="Tahoma"/>
          <w:sz w:val="22"/>
          <w:szCs w:val="22"/>
          <w:lang w:val="bg-BG"/>
        </w:rPr>
      </w:pPr>
      <w:r w:rsidRPr="00B96D37">
        <w:rPr>
          <w:rFonts w:ascii="Tahoma" w:hAnsi="Tahoma" w:cs="Tahoma"/>
          <w:sz w:val="22"/>
          <w:szCs w:val="22"/>
          <w:lang w:val="bg-BG"/>
        </w:rPr>
        <w:t>СТРАНИТЕ СЕ ДОГОВОРИХА ЗА СЛЕДНОТО:</w:t>
      </w:r>
    </w:p>
    <w:p w14:paraId="4FFD55CB" w14:textId="77777777" w:rsidR="00284D43" w:rsidRPr="00087C3E" w:rsidRDefault="00284D43" w:rsidP="00284D43">
      <w:pPr>
        <w:rPr>
          <w:rFonts w:ascii="Tahoma" w:hAnsi="Tahoma" w:cs="Tahoma"/>
          <w:sz w:val="22"/>
          <w:szCs w:val="22"/>
          <w:lang w:val="en-US"/>
        </w:rPr>
      </w:pPr>
    </w:p>
    <w:p w14:paraId="798FC2E0" w14:textId="77777777" w:rsidR="007D693F" w:rsidRPr="00B96D37" w:rsidRDefault="007D693F" w:rsidP="00D96F29">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ОПРЕДЕЛЕНИЯ</w:t>
      </w:r>
    </w:p>
    <w:p w14:paraId="1B33FD32" w14:textId="77777777" w:rsidR="007D693F" w:rsidRPr="00B96D37" w:rsidRDefault="007D693F" w:rsidP="007D693F">
      <w:pPr>
        <w:pStyle w:val="SLD-Normal"/>
        <w:rPr>
          <w:rFonts w:ascii="Tahoma" w:hAnsi="Tahoma" w:cs="Tahoma"/>
          <w:sz w:val="22"/>
          <w:szCs w:val="22"/>
          <w:lang w:val="bg-BG"/>
        </w:rPr>
      </w:pPr>
    </w:p>
    <w:p w14:paraId="34851758"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Понятията, използвани в настоящия Договор, имат следното</w:t>
      </w:r>
      <w:r w:rsidRPr="00B96D37">
        <w:rPr>
          <w:rStyle w:val="FootnoteReference"/>
          <w:rFonts w:ascii="Tahoma" w:hAnsi="Tahoma" w:cs="Tahoma"/>
          <w:sz w:val="22"/>
          <w:szCs w:val="22"/>
          <w:lang w:val="bg-BG"/>
        </w:rPr>
        <w:t xml:space="preserve"> </w:t>
      </w:r>
      <w:r w:rsidRPr="00B96D37">
        <w:rPr>
          <w:rFonts w:ascii="Tahoma" w:hAnsi="Tahoma" w:cs="Tahoma"/>
          <w:sz w:val="22"/>
          <w:szCs w:val="22"/>
          <w:lang w:val="bg-BG"/>
        </w:rPr>
        <w:t>значение:</w:t>
      </w:r>
      <w:r w:rsidRPr="00B96D37">
        <w:rPr>
          <w:rFonts w:ascii="Tahoma" w:hAnsi="Tahoma" w:cs="Tahoma"/>
          <w:color w:val="F79646"/>
          <w:sz w:val="22"/>
          <w:szCs w:val="22"/>
          <w:vertAlign w:val="superscript"/>
          <w:lang w:val="bg-BG"/>
        </w:rPr>
        <w:t xml:space="preserve"> </w:t>
      </w:r>
    </w:p>
    <w:p w14:paraId="70DD5CF0" w14:textId="77777777" w:rsidR="007D693F" w:rsidRPr="00B96D37" w:rsidRDefault="007D693F" w:rsidP="007D693F">
      <w:pPr>
        <w:pStyle w:val="SLD-Normal"/>
        <w:jc w:val="both"/>
        <w:rPr>
          <w:rFonts w:ascii="Tahoma" w:hAnsi="Tahoma" w:cs="Tahoma"/>
          <w:b/>
          <w:sz w:val="22"/>
          <w:szCs w:val="22"/>
          <w:lang w:val="bg-BG"/>
        </w:rPr>
      </w:pPr>
    </w:p>
    <w:p w14:paraId="77435872" w14:textId="77777777" w:rsidR="007D693F" w:rsidRPr="00B96D37" w:rsidRDefault="007D693F" w:rsidP="007D693F">
      <w:pPr>
        <w:pStyle w:val="SLD-Normal"/>
        <w:jc w:val="both"/>
        <w:rPr>
          <w:rFonts w:ascii="Tahoma" w:hAnsi="Tahoma" w:cs="Tahoma"/>
          <w:b/>
          <w:sz w:val="22"/>
          <w:szCs w:val="22"/>
          <w:lang w:val="bg-BG"/>
        </w:rPr>
      </w:pPr>
      <w:r w:rsidRPr="00B96D37">
        <w:rPr>
          <w:rFonts w:ascii="Tahoma" w:hAnsi="Tahoma" w:cs="Tahoma"/>
          <w:b/>
          <w:sz w:val="22"/>
          <w:szCs w:val="22"/>
          <w:lang w:val="bg-BG"/>
        </w:rPr>
        <w:t>Свързано лице</w:t>
      </w:r>
      <w:r w:rsidRPr="00B96D37">
        <w:rPr>
          <w:rFonts w:ascii="Tahoma" w:hAnsi="Tahoma" w:cs="Tahoma"/>
          <w:sz w:val="22"/>
          <w:szCs w:val="22"/>
          <w:lang w:val="bg-BG"/>
        </w:rPr>
        <w:t xml:space="preserve"> означава, по отношение на някое Лице – Дъщерно дружество на това Лице, Холдингово дружество на това Лице или друго Дъщерно дружество на това Холдингово дружество.</w:t>
      </w:r>
    </w:p>
    <w:p w14:paraId="6DA517F4" w14:textId="77777777" w:rsidR="007D693F" w:rsidRPr="00B96D37" w:rsidRDefault="007D693F" w:rsidP="007D693F">
      <w:pPr>
        <w:pStyle w:val="SLD-Normal"/>
        <w:jc w:val="both"/>
        <w:rPr>
          <w:rFonts w:ascii="Tahoma" w:hAnsi="Tahoma" w:cs="Tahoma"/>
          <w:sz w:val="22"/>
          <w:szCs w:val="22"/>
          <w:lang w:val="bg-BG"/>
        </w:rPr>
      </w:pPr>
    </w:p>
    <w:p w14:paraId="7194E64C"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Договор</w:t>
      </w:r>
      <w:r w:rsidRPr="00B96D37">
        <w:rPr>
          <w:rFonts w:ascii="Tahoma" w:hAnsi="Tahoma" w:cs="Tahoma"/>
          <w:sz w:val="22"/>
          <w:szCs w:val="22"/>
          <w:lang w:val="bg-BG"/>
        </w:rPr>
        <w:t xml:space="preserve"> означава този договор (включително приложенията към него), заедно с измененията на същия.</w:t>
      </w:r>
    </w:p>
    <w:p w14:paraId="7853D8C8" w14:textId="77777777" w:rsidR="007D693F" w:rsidRPr="00B96D37" w:rsidRDefault="007D693F" w:rsidP="007D693F">
      <w:pPr>
        <w:pStyle w:val="SLD-Normal"/>
        <w:jc w:val="both"/>
        <w:rPr>
          <w:rFonts w:ascii="Tahoma" w:hAnsi="Tahoma" w:cs="Tahoma"/>
          <w:b/>
          <w:sz w:val="22"/>
          <w:szCs w:val="22"/>
          <w:lang w:val="bg-BG"/>
        </w:rPr>
      </w:pPr>
    </w:p>
    <w:p w14:paraId="43B07581" w14:textId="6748FDD1" w:rsidR="007D693F" w:rsidRPr="00B96D37" w:rsidRDefault="007D693F" w:rsidP="00184627">
      <w:pPr>
        <w:jc w:val="both"/>
        <w:rPr>
          <w:rFonts w:ascii="Tahoma" w:hAnsi="Tahoma" w:cs="Tahoma"/>
          <w:sz w:val="22"/>
          <w:szCs w:val="22"/>
          <w:lang w:val="bg-BG"/>
        </w:rPr>
      </w:pPr>
      <w:r w:rsidRPr="00B96D37">
        <w:rPr>
          <w:rFonts w:ascii="Tahoma" w:hAnsi="Tahoma" w:cs="Tahoma"/>
          <w:b/>
          <w:sz w:val="22"/>
          <w:szCs w:val="22"/>
          <w:lang w:val="bg-BG"/>
        </w:rPr>
        <w:t>Оферта</w:t>
      </w:r>
      <w:r w:rsidRPr="00B96D37">
        <w:rPr>
          <w:rFonts w:ascii="Tahoma" w:hAnsi="Tahoma" w:cs="Tahoma"/>
          <w:sz w:val="22"/>
          <w:szCs w:val="22"/>
          <w:lang w:val="bg-BG"/>
        </w:rPr>
        <w:t xml:space="preserve"> означава офертата, изпратена от </w:t>
      </w:r>
      <w:r w:rsidR="00EA0A68" w:rsidRPr="00B96D37">
        <w:rPr>
          <w:rFonts w:ascii="Tahoma" w:hAnsi="Tahoma" w:cs="Tahoma"/>
          <w:sz w:val="22"/>
          <w:szCs w:val="22"/>
          <w:lang w:val="en-US"/>
        </w:rPr>
        <w:t>…………..</w:t>
      </w:r>
      <w:r w:rsidR="00923674" w:rsidRPr="00B96D37">
        <w:rPr>
          <w:rFonts w:ascii="Tahoma" w:hAnsi="Tahoma" w:cs="Tahoma"/>
          <w:sz w:val="22"/>
          <w:szCs w:val="22"/>
          <w:lang w:val="bg-BG"/>
        </w:rPr>
        <w:t xml:space="preserve"> до Кредитополучателя</w:t>
      </w:r>
      <w:r w:rsidRPr="00B96D37">
        <w:rPr>
          <w:rFonts w:ascii="Tahoma" w:hAnsi="Tahoma" w:cs="Tahoma"/>
          <w:sz w:val="22"/>
          <w:szCs w:val="22"/>
          <w:lang w:val="bg-BG"/>
        </w:rPr>
        <w:t xml:space="preserve">, ведно с </w:t>
      </w:r>
      <w:r w:rsidR="001F26CD" w:rsidRPr="00B96D37">
        <w:rPr>
          <w:rFonts w:ascii="Tahoma" w:hAnsi="Tahoma" w:cs="Tahoma"/>
          <w:sz w:val="22"/>
          <w:szCs w:val="22"/>
          <w:lang w:val="bg-BG"/>
        </w:rPr>
        <w:t>Ценовата оферта на Банката</w:t>
      </w:r>
      <w:r w:rsidR="0087095B" w:rsidRPr="00B96D37">
        <w:rPr>
          <w:rFonts w:ascii="Tahoma" w:hAnsi="Tahoma" w:cs="Tahoma"/>
          <w:sz w:val="22"/>
          <w:szCs w:val="22"/>
          <w:lang w:val="bg-BG"/>
        </w:rPr>
        <w:t xml:space="preserve"> </w:t>
      </w:r>
      <w:r w:rsidRPr="00B96D37">
        <w:rPr>
          <w:rFonts w:ascii="Tahoma" w:hAnsi="Tahoma" w:cs="Tahoma"/>
          <w:sz w:val="22"/>
          <w:szCs w:val="22"/>
          <w:lang w:val="bg-BG"/>
        </w:rPr>
        <w:t>(Приложение към настоящия договор).</w:t>
      </w:r>
    </w:p>
    <w:p w14:paraId="6398B1A6" w14:textId="77777777" w:rsidR="007D693F" w:rsidRPr="00B96D37" w:rsidRDefault="007D693F" w:rsidP="007D693F">
      <w:pPr>
        <w:pStyle w:val="SLD-Normal"/>
        <w:jc w:val="both"/>
        <w:rPr>
          <w:rFonts w:ascii="Tahoma" w:hAnsi="Tahoma" w:cs="Tahoma"/>
          <w:b/>
          <w:sz w:val="22"/>
          <w:szCs w:val="22"/>
          <w:lang w:val="bg-BG"/>
        </w:rPr>
      </w:pPr>
    </w:p>
    <w:p w14:paraId="73E41AB2" w14:textId="565E5AED"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 xml:space="preserve">Разрешение </w:t>
      </w:r>
      <w:r w:rsidRPr="00B96D37">
        <w:rPr>
          <w:rFonts w:ascii="Tahoma" w:hAnsi="Tahoma" w:cs="Tahoma"/>
          <w:sz w:val="22"/>
          <w:szCs w:val="22"/>
          <w:lang w:val="bg-BG"/>
        </w:rPr>
        <w:t>означава разрешение, съгласие, одобрение, решение, лиценз, освобождаване, заявление, нотариална заверка или вписване.</w:t>
      </w:r>
    </w:p>
    <w:p w14:paraId="7CD3176D" w14:textId="77777777" w:rsidR="00036B97" w:rsidRPr="00B96D37" w:rsidRDefault="00036B97" w:rsidP="00CD3FAB">
      <w:pPr>
        <w:rPr>
          <w:rFonts w:ascii="Tahoma" w:hAnsi="Tahoma" w:cs="Tahoma"/>
          <w:sz w:val="22"/>
          <w:szCs w:val="22"/>
          <w:lang w:val="bg-BG"/>
        </w:rPr>
      </w:pPr>
    </w:p>
    <w:p w14:paraId="28896F77" w14:textId="4225203A" w:rsidR="007D693F" w:rsidRPr="00B96D37" w:rsidRDefault="007D693F" w:rsidP="007D693F">
      <w:pPr>
        <w:pStyle w:val="SLD-Normal"/>
        <w:jc w:val="both"/>
        <w:rPr>
          <w:rFonts w:ascii="Tahoma" w:hAnsi="Tahoma" w:cs="Tahoma"/>
          <w:sz w:val="22"/>
          <w:szCs w:val="22"/>
          <w:lang w:val="bg-BG"/>
        </w:rPr>
      </w:pPr>
      <w:bookmarkStart w:id="3" w:name="_Hlk122001827"/>
      <w:r w:rsidRPr="00B96D37">
        <w:rPr>
          <w:rFonts w:ascii="Tahoma" w:hAnsi="Tahoma" w:cs="Tahoma"/>
          <w:b/>
          <w:sz w:val="22"/>
          <w:szCs w:val="22"/>
          <w:lang w:val="bg-BG"/>
        </w:rPr>
        <w:t>Период на усвояване</w:t>
      </w:r>
      <w:r w:rsidRPr="00B96D37">
        <w:rPr>
          <w:rFonts w:ascii="Tahoma" w:hAnsi="Tahoma" w:cs="Tahoma"/>
          <w:b/>
          <w:i/>
          <w:sz w:val="22"/>
          <w:szCs w:val="22"/>
          <w:lang w:val="bg-BG"/>
        </w:rPr>
        <w:t xml:space="preserve"> </w:t>
      </w:r>
      <w:bookmarkEnd w:id="3"/>
      <w:r w:rsidRPr="00B96D37">
        <w:rPr>
          <w:rFonts w:ascii="Tahoma" w:hAnsi="Tahoma" w:cs="Tahoma"/>
          <w:sz w:val="22"/>
          <w:szCs w:val="22"/>
          <w:lang w:val="bg-BG"/>
        </w:rPr>
        <w:t xml:space="preserve">означава периодът от </w:t>
      </w:r>
      <w:r w:rsidR="00151465" w:rsidRPr="00B96D37">
        <w:rPr>
          <w:rFonts w:ascii="Tahoma" w:hAnsi="Tahoma" w:cs="Tahoma"/>
          <w:sz w:val="22"/>
          <w:szCs w:val="22"/>
          <w:lang w:val="bg-BG"/>
        </w:rPr>
        <w:t>датата на настоящия</w:t>
      </w:r>
      <w:r w:rsidR="001916BC" w:rsidRPr="00B96D37">
        <w:rPr>
          <w:rFonts w:ascii="Tahoma" w:hAnsi="Tahoma" w:cs="Tahoma"/>
          <w:sz w:val="22"/>
          <w:szCs w:val="22"/>
          <w:lang w:val="bg-BG"/>
        </w:rPr>
        <w:t xml:space="preserve"> Договор</w:t>
      </w:r>
      <w:r w:rsidR="00257537" w:rsidRPr="00B96D37">
        <w:rPr>
          <w:rFonts w:ascii="Tahoma" w:hAnsi="Tahoma" w:cs="Tahoma"/>
          <w:sz w:val="22"/>
          <w:szCs w:val="22"/>
          <w:lang w:val="bg-BG"/>
        </w:rPr>
        <w:t xml:space="preserve"> до </w:t>
      </w:r>
      <w:r w:rsidR="00EA0A68" w:rsidRPr="00B96D37">
        <w:rPr>
          <w:rFonts w:ascii="Tahoma" w:hAnsi="Tahoma" w:cs="Tahoma"/>
          <w:sz w:val="22"/>
          <w:szCs w:val="22"/>
          <w:lang w:val="en-US"/>
        </w:rPr>
        <w:t>………….</w:t>
      </w:r>
      <w:r w:rsidR="00284D43" w:rsidRPr="00B96D37">
        <w:rPr>
          <w:rFonts w:ascii="Tahoma" w:hAnsi="Tahoma" w:cs="Tahoma"/>
          <w:sz w:val="22"/>
          <w:szCs w:val="22"/>
          <w:lang w:val="bg-BG"/>
        </w:rPr>
        <w:t xml:space="preserve"> г. </w:t>
      </w:r>
      <w:r w:rsidRPr="00B96D37">
        <w:rPr>
          <w:rFonts w:ascii="Tahoma" w:hAnsi="Tahoma" w:cs="Tahoma"/>
          <w:sz w:val="22"/>
          <w:szCs w:val="22"/>
          <w:lang w:val="bg-BG"/>
        </w:rPr>
        <w:t xml:space="preserve">(включително) </w:t>
      </w:r>
      <w:r w:rsidR="006070F0" w:rsidRPr="00B96D37">
        <w:rPr>
          <w:rFonts w:ascii="Tahoma" w:hAnsi="Tahoma" w:cs="Tahoma"/>
          <w:sz w:val="22"/>
          <w:szCs w:val="22"/>
          <w:lang w:val="bg-BG"/>
        </w:rPr>
        <w:t xml:space="preserve">. В случай, че </w:t>
      </w:r>
      <w:r w:rsidR="00257537" w:rsidRPr="00B96D37">
        <w:rPr>
          <w:rFonts w:ascii="Tahoma" w:hAnsi="Tahoma" w:cs="Tahoma"/>
          <w:sz w:val="22"/>
          <w:szCs w:val="22"/>
          <w:lang w:val="bg-BG"/>
        </w:rPr>
        <w:t>Кредитът не е усвоен до таз</w:t>
      </w:r>
      <w:r w:rsidR="001630B7" w:rsidRPr="00B96D37">
        <w:rPr>
          <w:rFonts w:ascii="Tahoma" w:hAnsi="Tahoma" w:cs="Tahoma"/>
          <w:sz w:val="22"/>
          <w:szCs w:val="22"/>
          <w:lang w:val="bg-BG"/>
        </w:rPr>
        <w:t>и</w:t>
      </w:r>
      <w:r w:rsidR="00257537" w:rsidRPr="00B96D37">
        <w:rPr>
          <w:rFonts w:ascii="Tahoma" w:hAnsi="Tahoma" w:cs="Tahoma"/>
          <w:sz w:val="22"/>
          <w:szCs w:val="22"/>
          <w:lang w:val="bg-BG"/>
        </w:rPr>
        <w:t xml:space="preserve"> дата, страните се съгласяват да договорят удължаване на периода на усвояване.</w:t>
      </w:r>
    </w:p>
    <w:p w14:paraId="7FD9AE19" w14:textId="77777777" w:rsidR="00BA516D" w:rsidRPr="00B96D37" w:rsidRDefault="00BA516D" w:rsidP="00BA516D">
      <w:pPr>
        <w:pStyle w:val="SLD-Normal"/>
        <w:rPr>
          <w:rFonts w:ascii="Tahoma" w:hAnsi="Tahoma" w:cs="Tahoma"/>
          <w:b/>
          <w:bCs/>
          <w:sz w:val="22"/>
          <w:szCs w:val="22"/>
          <w:lang w:val="bg-BG"/>
        </w:rPr>
      </w:pPr>
    </w:p>
    <w:p w14:paraId="3B85EC1E" w14:textId="13EA7DD9" w:rsidR="007D693F" w:rsidRPr="00B96D37" w:rsidRDefault="00FD08DF" w:rsidP="007D693F">
      <w:pPr>
        <w:pStyle w:val="SLD-Normal"/>
        <w:jc w:val="both"/>
        <w:rPr>
          <w:rFonts w:ascii="Tahoma" w:hAnsi="Tahoma" w:cs="Tahoma"/>
          <w:sz w:val="22"/>
          <w:szCs w:val="22"/>
          <w:lang w:val="bg-BG"/>
        </w:rPr>
      </w:pPr>
      <w:r w:rsidRPr="00B96D37">
        <w:rPr>
          <w:rFonts w:ascii="Tahoma" w:hAnsi="Tahoma" w:cs="Tahoma"/>
          <w:b/>
          <w:bCs/>
          <w:sz w:val="22"/>
          <w:szCs w:val="22"/>
          <w:lang w:val="bg-BG"/>
        </w:rPr>
        <w:t xml:space="preserve">Основен лихвен процент означава – </w:t>
      </w:r>
      <w:r w:rsidRPr="00B96D37">
        <w:rPr>
          <w:rFonts w:ascii="Tahoma" w:hAnsi="Tahoma" w:cs="Tahoma"/>
          <w:sz w:val="22"/>
          <w:szCs w:val="22"/>
          <w:lang w:val="bg-BG"/>
        </w:rPr>
        <w:t>за всеки Транш или всяка Неиздължена сума в Евро Екранната ставка на едномесечен EURIBOR към 11.00 ч Централноевропейско време на съответната Дата на определяне на лихвения процент за тази валута или ако Заместващ основен лихвен процент е договорен съгласно член 5.</w:t>
      </w:r>
      <w:r w:rsidR="00D11BA2" w:rsidRPr="00B96D37">
        <w:rPr>
          <w:rFonts w:ascii="Tahoma" w:hAnsi="Tahoma" w:cs="Tahoma"/>
          <w:sz w:val="22"/>
          <w:szCs w:val="22"/>
          <w:lang w:val="bg-BG"/>
        </w:rPr>
        <w:t>7</w:t>
      </w:r>
      <w:r w:rsidRPr="00B96D37">
        <w:rPr>
          <w:rFonts w:ascii="Tahoma" w:hAnsi="Tahoma" w:cs="Tahoma"/>
          <w:sz w:val="22"/>
          <w:szCs w:val="22"/>
          <w:lang w:val="bg-BG"/>
        </w:rPr>
        <w:t xml:space="preserve"> този Заместващ основен лихвен процент,  а ако някоя от тези ставка е под нула, Основният лихвен процент ще се счита за равен на нула.</w:t>
      </w:r>
    </w:p>
    <w:p w14:paraId="3EFC4471" w14:textId="77777777" w:rsidR="005B0D47" w:rsidRPr="00B96D37" w:rsidRDefault="005B0D47" w:rsidP="007D693F">
      <w:pPr>
        <w:pStyle w:val="SLD-Normal"/>
        <w:jc w:val="both"/>
        <w:rPr>
          <w:rFonts w:ascii="Tahoma" w:hAnsi="Tahoma" w:cs="Tahoma"/>
          <w:b/>
          <w:sz w:val="22"/>
          <w:szCs w:val="22"/>
          <w:lang w:val="bg-BG"/>
        </w:rPr>
      </w:pPr>
    </w:p>
    <w:p w14:paraId="1BC0041B" w14:textId="1EFBDA8E"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Работен ден</w:t>
      </w:r>
      <w:r w:rsidRPr="00B96D37">
        <w:rPr>
          <w:rFonts w:ascii="Tahoma" w:hAnsi="Tahoma" w:cs="Tahoma"/>
          <w:sz w:val="22"/>
          <w:szCs w:val="22"/>
          <w:lang w:val="bg-BG"/>
        </w:rPr>
        <w:t xml:space="preserve"> означава ден, през който банките осъществяват общата си дейност в София, България.</w:t>
      </w:r>
    </w:p>
    <w:p w14:paraId="306A450B" w14:textId="77777777" w:rsidR="007D693F" w:rsidRPr="00B96D37" w:rsidRDefault="007D693F" w:rsidP="007D693F">
      <w:pPr>
        <w:pStyle w:val="SLD-Normal"/>
        <w:jc w:val="both"/>
        <w:rPr>
          <w:rFonts w:ascii="Tahoma" w:hAnsi="Tahoma" w:cs="Tahoma"/>
          <w:sz w:val="22"/>
          <w:szCs w:val="22"/>
          <w:lang w:val="bg-BG"/>
        </w:rPr>
      </w:pPr>
    </w:p>
    <w:p w14:paraId="77E78A8A" w14:textId="7A736BE0" w:rsidR="007D693F" w:rsidRPr="00B96D37" w:rsidRDefault="007D693F" w:rsidP="00184627">
      <w:pPr>
        <w:pStyle w:val="SLD-Normal"/>
        <w:jc w:val="both"/>
        <w:rPr>
          <w:rFonts w:ascii="Tahoma" w:hAnsi="Tahoma" w:cs="Tahoma"/>
          <w:sz w:val="22"/>
          <w:szCs w:val="22"/>
          <w:lang w:val="bg-BG"/>
        </w:rPr>
      </w:pPr>
      <w:r w:rsidRPr="00B96D37">
        <w:rPr>
          <w:rFonts w:ascii="Tahoma" w:hAnsi="Tahoma" w:cs="Tahoma"/>
          <w:b/>
          <w:sz w:val="22"/>
          <w:szCs w:val="22"/>
          <w:lang w:val="bg-BG"/>
        </w:rPr>
        <w:t>Промяна в контрола</w:t>
      </w:r>
      <w:r w:rsidRPr="00B96D37">
        <w:rPr>
          <w:rFonts w:ascii="Tahoma" w:hAnsi="Tahoma" w:cs="Tahoma"/>
          <w:sz w:val="22"/>
          <w:szCs w:val="22"/>
          <w:lang w:val="bg-BG"/>
        </w:rPr>
        <w:t xml:space="preserve"> означава (i) сегашното дружество-майка или контролиращ съдружник да престане да има Контрол над Кредитополучателя </w:t>
      </w:r>
      <w:r w:rsidR="004A3F05" w:rsidRPr="00B96D37">
        <w:rPr>
          <w:rFonts w:ascii="Tahoma" w:hAnsi="Tahoma" w:cs="Tahoma"/>
          <w:sz w:val="22"/>
          <w:szCs w:val="22"/>
          <w:lang w:val="bg-BG"/>
        </w:rPr>
        <w:t>и</w:t>
      </w:r>
      <w:r w:rsidR="00790987" w:rsidRPr="00B96D37">
        <w:rPr>
          <w:rFonts w:ascii="Tahoma" w:hAnsi="Tahoma" w:cs="Tahoma"/>
          <w:sz w:val="22"/>
          <w:szCs w:val="22"/>
          <w:lang w:val="bg-BG"/>
        </w:rPr>
        <w:t>/или</w:t>
      </w:r>
      <w:r w:rsidR="004A3F05" w:rsidRPr="00B96D37">
        <w:rPr>
          <w:rFonts w:ascii="Tahoma" w:hAnsi="Tahoma" w:cs="Tahoma"/>
          <w:sz w:val="22"/>
          <w:szCs w:val="22"/>
          <w:lang w:val="bg-BG"/>
        </w:rPr>
        <w:t xml:space="preserve"> Български Енергиен Холдинг ЕАД </w:t>
      </w:r>
      <w:r w:rsidRPr="00B96D37">
        <w:rPr>
          <w:rFonts w:ascii="Tahoma" w:hAnsi="Tahoma" w:cs="Tahoma"/>
          <w:sz w:val="22"/>
          <w:szCs w:val="22"/>
          <w:lang w:val="bg-BG"/>
        </w:rPr>
        <w:t>или (i</w:t>
      </w:r>
      <w:r w:rsidR="00094EAF" w:rsidRPr="00B96D37">
        <w:rPr>
          <w:rFonts w:ascii="Tahoma" w:hAnsi="Tahoma" w:cs="Tahoma"/>
          <w:sz w:val="22"/>
          <w:szCs w:val="22"/>
          <w:lang w:val="bg-BG"/>
        </w:rPr>
        <w:t>i</w:t>
      </w:r>
      <w:r w:rsidRPr="00B96D37">
        <w:rPr>
          <w:rFonts w:ascii="Tahoma" w:hAnsi="Tahoma" w:cs="Tahoma"/>
          <w:sz w:val="22"/>
          <w:szCs w:val="22"/>
          <w:lang w:val="bg-BG"/>
        </w:rPr>
        <w:t>i) Контролът върху Кредитополучателя е придобит от Лице или група от Лица, които са действали заедно въз основа на договорка или споразумение помежду им.</w:t>
      </w:r>
    </w:p>
    <w:p w14:paraId="0F797822" w14:textId="77777777" w:rsidR="00B96D37" w:rsidRPr="00B31042" w:rsidRDefault="00B96D37" w:rsidP="007D693F">
      <w:pPr>
        <w:pStyle w:val="SLD-Normal"/>
        <w:jc w:val="both"/>
        <w:rPr>
          <w:rFonts w:ascii="Tahoma" w:hAnsi="Tahoma" w:cs="Tahoma"/>
          <w:b/>
          <w:sz w:val="22"/>
          <w:szCs w:val="22"/>
          <w:lang w:val="en-US"/>
        </w:rPr>
      </w:pPr>
    </w:p>
    <w:p w14:paraId="7F22843A"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Канал</w:t>
      </w:r>
      <w:r w:rsidRPr="00B96D37">
        <w:rPr>
          <w:rFonts w:ascii="Tahoma" w:hAnsi="Tahoma" w:cs="Tahoma"/>
          <w:sz w:val="22"/>
          <w:szCs w:val="22"/>
          <w:lang w:val="bg-BG"/>
        </w:rPr>
        <w:t xml:space="preserve"> означава всяка защитена онлайн банкова система и/или електронен канал за комуникация.</w:t>
      </w:r>
    </w:p>
    <w:p w14:paraId="6A37AE7D" w14:textId="77777777" w:rsidR="007D693F" w:rsidRPr="00B96D37" w:rsidRDefault="007D693F" w:rsidP="007D693F">
      <w:pPr>
        <w:pStyle w:val="SLD-Normal"/>
        <w:jc w:val="both"/>
        <w:rPr>
          <w:rFonts w:ascii="Tahoma" w:hAnsi="Tahoma" w:cs="Tahoma"/>
          <w:b/>
          <w:sz w:val="22"/>
          <w:szCs w:val="22"/>
          <w:lang w:val="bg-BG"/>
        </w:rPr>
      </w:pPr>
    </w:p>
    <w:p w14:paraId="56C5FF52" w14:textId="77777777" w:rsidR="00853680" w:rsidRDefault="007468EF" w:rsidP="00C05D1D">
      <w:pPr>
        <w:pStyle w:val="SLD-Normal"/>
        <w:rPr>
          <w:rFonts w:ascii="Tahoma" w:hAnsi="Tahoma" w:cs="Tahoma"/>
          <w:sz w:val="22"/>
          <w:szCs w:val="22"/>
          <w:lang w:val="en-US"/>
        </w:rPr>
      </w:pPr>
      <w:r w:rsidRPr="00B96D37">
        <w:rPr>
          <w:rFonts w:ascii="Tahoma" w:hAnsi="Tahoma" w:cs="Tahoma"/>
          <w:b/>
          <w:sz w:val="22"/>
          <w:szCs w:val="22"/>
          <w:lang w:val="bg-BG"/>
        </w:rPr>
        <w:t>Размер на ангажимента</w:t>
      </w:r>
      <w:r w:rsidRPr="00B96D37">
        <w:rPr>
          <w:rFonts w:ascii="Tahoma" w:hAnsi="Tahoma" w:cs="Tahoma"/>
          <w:sz w:val="22"/>
          <w:szCs w:val="22"/>
          <w:lang w:val="bg-BG"/>
        </w:rPr>
        <w:t xml:space="preserve"> означава сумата, </w:t>
      </w:r>
      <w:r w:rsidR="00C05D1D" w:rsidRPr="00B96D37">
        <w:rPr>
          <w:rFonts w:ascii="Tahoma" w:hAnsi="Tahoma" w:cs="Tahoma"/>
          <w:sz w:val="22"/>
          <w:szCs w:val="22"/>
          <w:lang w:val="bg-BG"/>
        </w:rPr>
        <w:t xml:space="preserve">посочена в Член </w:t>
      </w:r>
      <w:r w:rsidR="0092744D" w:rsidRPr="00B96D37">
        <w:rPr>
          <w:rFonts w:ascii="Tahoma" w:hAnsi="Tahoma" w:cs="Tahoma"/>
          <w:sz w:val="22"/>
          <w:szCs w:val="22"/>
          <w:lang w:val="bg-BG"/>
        </w:rPr>
        <w:t xml:space="preserve">2 </w:t>
      </w:r>
      <w:r w:rsidRPr="00B96D37">
        <w:rPr>
          <w:rFonts w:ascii="Tahoma" w:hAnsi="Tahoma" w:cs="Tahoma"/>
          <w:b/>
          <w:sz w:val="22"/>
          <w:szCs w:val="22"/>
          <w:lang w:val="bg-BG"/>
        </w:rPr>
        <w:t>Кредит,</w:t>
      </w:r>
      <w:r w:rsidRPr="00B96D37">
        <w:rPr>
          <w:rFonts w:ascii="Tahoma" w:hAnsi="Tahoma" w:cs="Tahoma"/>
          <w:sz w:val="22"/>
          <w:szCs w:val="22"/>
          <w:lang w:val="bg-BG"/>
        </w:rPr>
        <w:t xml:space="preserve"> доколкото същата не е</w:t>
      </w:r>
    </w:p>
    <w:p w14:paraId="752DD057" w14:textId="38F62A6A" w:rsidR="00C05D1D" w:rsidRPr="00B96D37" w:rsidRDefault="007468EF" w:rsidP="00C05D1D">
      <w:pPr>
        <w:pStyle w:val="SLD-Normal"/>
        <w:rPr>
          <w:rFonts w:ascii="Tahoma" w:hAnsi="Tahoma" w:cs="Tahoma"/>
          <w:sz w:val="22"/>
          <w:szCs w:val="22"/>
          <w:lang w:val="bg-BG"/>
        </w:rPr>
      </w:pPr>
      <w:r w:rsidRPr="00B96D37">
        <w:rPr>
          <w:rFonts w:ascii="Tahoma" w:hAnsi="Tahoma" w:cs="Tahoma"/>
          <w:sz w:val="22"/>
          <w:szCs w:val="22"/>
          <w:lang w:val="bg-BG"/>
        </w:rPr>
        <w:t xml:space="preserve"> отказана, увеличена или намалена съгласно Договора.</w:t>
      </w:r>
    </w:p>
    <w:p w14:paraId="799E9F20" w14:textId="77777777" w:rsidR="00C05D1D" w:rsidRPr="00B96D37" w:rsidRDefault="00C05D1D" w:rsidP="00C05D1D">
      <w:pPr>
        <w:pStyle w:val="SLD-Normal"/>
        <w:rPr>
          <w:rFonts w:ascii="Tahoma" w:hAnsi="Tahoma" w:cs="Tahoma"/>
          <w:sz w:val="22"/>
          <w:szCs w:val="22"/>
          <w:lang w:val="bg-BG"/>
        </w:rPr>
      </w:pPr>
    </w:p>
    <w:p w14:paraId="554B82D6" w14:textId="1E8408DA"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lastRenderedPageBreak/>
        <w:t>Контрол</w:t>
      </w:r>
      <w:r w:rsidRPr="00B96D37">
        <w:rPr>
          <w:rFonts w:ascii="Tahoma" w:hAnsi="Tahoma" w:cs="Tahoma"/>
          <w:sz w:val="22"/>
          <w:szCs w:val="22"/>
          <w:lang w:val="bg-BG"/>
        </w:rPr>
        <w:t xml:space="preserve"> означава (i) пряката или косвена собственост на повече от </w:t>
      </w:r>
      <w:r w:rsidR="00284D43" w:rsidRPr="00B96D37">
        <w:rPr>
          <w:rFonts w:ascii="Tahoma" w:hAnsi="Tahoma" w:cs="Tahoma"/>
          <w:sz w:val="22"/>
          <w:szCs w:val="22"/>
          <w:lang w:val="bg-BG"/>
        </w:rPr>
        <w:t>50</w:t>
      </w:r>
      <w:r w:rsidRPr="00B96D37">
        <w:rPr>
          <w:rFonts w:ascii="Tahoma" w:hAnsi="Tahoma" w:cs="Tahoma"/>
          <w:sz w:val="22"/>
          <w:szCs w:val="22"/>
          <w:lang w:val="bg-BG"/>
        </w:rPr>
        <w:t>% от дяловете, дяловете с право на глас или други подобни права на собственост на дадено Лице, или (ii) правото пряко или косвено, въз основа на споразумение, посредством упражняването на правата на глас или по друг начин, да назначава или освобождава повечето от членовете на съвета на директорите или надзорния съвет, или да дава указания, касаещи политиките на лицето, с които тези членове се задължени да се съобразят.</w:t>
      </w:r>
      <w:r w:rsidRPr="00B96D37">
        <w:rPr>
          <w:rFonts w:ascii="Tahoma" w:hAnsi="Tahoma" w:cs="Tahoma"/>
          <w:sz w:val="22"/>
          <w:szCs w:val="22"/>
          <w:vertAlign w:val="superscript"/>
          <w:lang w:val="bg-BG"/>
        </w:rPr>
        <w:t xml:space="preserve"> </w:t>
      </w:r>
    </w:p>
    <w:p w14:paraId="1DFF049A" w14:textId="0CFF54E2" w:rsidR="00036B97" w:rsidRPr="00B96D37" w:rsidRDefault="00036B97" w:rsidP="00C00F0C">
      <w:pPr>
        <w:rPr>
          <w:rFonts w:ascii="Tahoma" w:hAnsi="Tahoma" w:cs="Tahoma"/>
          <w:sz w:val="22"/>
          <w:szCs w:val="22"/>
          <w:lang w:val="bg-BG"/>
        </w:rPr>
      </w:pPr>
    </w:p>
    <w:p w14:paraId="3A681654" w14:textId="462D5F25" w:rsidR="00EF24A3" w:rsidRPr="00B96D37" w:rsidRDefault="00EF24A3" w:rsidP="00CD3FAB">
      <w:pPr>
        <w:jc w:val="both"/>
        <w:rPr>
          <w:rFonts w:ascii="Tahoma" w:hAnsi="Tahoma" w:cs="Tahoma"/>
          <w:sz w:val="22"/>
          <w:szCs w:val="22"/>
          <w:lang w:val="bg-BG"/>
        </w:rPr>
      </w:pPr>
      <w:r w:rsidRPr="00B96D37">
        <w:rPr>
          <w:rFonts w:ascii="Tahoma" w:hAnsi="Tahoma" w:cs="Tahoma"/>
          <w:b/>
          <w:sz w:val="22"/>
          <w:szCs w:val="22"/>
          <w:lang w:val="bg-BG"/>
        </w:rPr>
        <w:t xml:space="preserve">Разходи за финансирането </w:t>
      </w:r>
      <w:r w:rsidRPr="00B96D37">
        <w:rPr>
          <w:rFonts w:ascii="Tahoma" w:hAnsi="Tahoma" w:cs="Tahoma"/>
          <w:sz w:val="22"/>
          <w:szCs w:val="22"/>
          <w:lang w:val="bg-BG"/>
        </w:rPr>
        <w:t>означава лихвеният процент на годишна база, определян изцяло по преценка на Банката, представляващи разходите, които Банката ще направи, за да финансира Непогасената сума по Транша от каквито източници тя разумно избере.</w:t>
      </w:r>
    </w:p>
    <w:p w14:paraId="1B9061A9" w14:textId="77777777" w:rsidR="00EF24A3" w:rsidRPr="00B96D37" w:rsidRDefault="00EF24A3" w:rsidP="00C00F0C">
      <w:pPr>
        <w:rPr>
          <w:rFonts w:ascii="Tahoma" w:hAnsi="Tahoma" w:cs="Tahoma"/>
          <w:sz w:val="22"/>
          <w:szCs w:val="22"/>
          <w:lang w:val="bg-BG"/>
        </w:rPr>
      </w:pPr>
    </w:p>
    <w:p w14:paraId="5EC6E6B1" w14:textId="77777777" w:rsidR="007D693F" w:rsidRPr="00B96D37" w:rsidRDefault="007D693F" w:rsidP="007D693F">
      <w:pPr>
        <w:pStyle w:val="SLD-Normal"/>
        <w:rPr>
          <w:rFonts w:ascii="Tahoma" w:hAnsi="Tahoma" w:cs="Tahoma"/>
          <w:sz w:val="22"/>
          <w:szCs w:val="22"/>
          <w:lang w:val="bg-BG"/>
        </w:rPr>
      </w:pPr>
      <w:r w:rsidRPr="00B96D37">
        <w:rPr>
          <w:rFonts w:ascii="Tahoma" w:hAnsi="Tahoma" w:cs="Tahoma"/>
          <w:b/>
          <w:sz w:val="22"/>
          <w:szCs w:val="22"/>
          <w:lang w:val="bg-BG"/>
        </w:rPr>
        <w:t>Неизпълнение</w:t>
      </w:r>
      <w:r w:rsidRPr="00B96D37">
        <w:rPr>
          <w:rFonts w:ascii="Tahoma" w:hAnsi="Tahoma" w:cs="Tahoma"/>
          <w:sz w:val="22"/>
          <w:szCs w:val="22"/>
          <w:lang w:val="bg-BG"/>
        </w:rPr>
        <w:t xml:space="preserve"> означава Случай на неизпълнение или събитие или обстоятелство, които биха се превърнали в Случай на неизпълнение с изтичането на срок, отправянето на уведомление, изтичането на гратисен период или определянето на Случай на неизпълнение.</w:t>
      </w:r>
      <w:r w:rsidRPr="00B96D37">
        <w:rPr>
          <w:rFonts w:ascii="Tahoma" w:hAnsi="Tahoma" w:cs="Tahoma"/>
          <w:sz w:val="22"/>
          <w:szCs w:val="22"/>
          <w:vertAlign w:val="superscript"/>
          <w:lang w:val="bg-BG"/>
        </w:rPr>
        <w:t xml:space="preserve"> </w:t>
      </w:r>
    </w:p>
    <w:p w14:paraId="0F8CEF31" w14:textId="77777777" w:rsidR="007D693F" w:rsidRPr="00B96D37" w:rsidRDefault="007D693F" w:rsidP="007D693F">
      <w:pPr>
        <w:pStyle w:val="SLD-Normal"/>
        <w:rPr>
          <w:rFonts w:ascii="Tahoma" w:hAnsi="Tahoma" w:cs="Tahoma"/>
          <w:b/>
          <w:sz w:val="22"/>
          <w:szCs w:val="22"/>
          <w:lang w:val="bg-BG"/>
        </w:rPr>
      </w:pPr>
    </w:p>
    <w:p w14:paraId="2CC0EAF1"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 xml:space="preserve">Евро </w:t>
      </w:r>
      <w:r w:rsidRPr="00B96D37">
        <w:rPr>
          <w:rFonts w:ascii="Tahoma" w:hAnsi="Tahoma" w:cs="Tahoma"/>
          <w:sz w:val="22"/>
          <w:szCs w:val="22"/>
          <w:lang w:val="bg-BG"/>
        </w:rPr>
        <w:t>означава валутата, която към датата на този Договор, е възприета от някои държави-членки на Европейската общност като тяхна законна валута в съответствие със законодателството на Европейската общност, отнасящо се до Икономическия и Валутен съюз.</w:t>
      </w:r>
    </w:p>
    <w:p w14:paraId="0001E59D" w14:textId="77777777" w:rsidR="007D693F" w:rsidRPr="00B96D37" w:rsidRDefault="007D693F" w:rsidP="007D693F">
      <w:pPr>
        <w:pStyle w:val="SLD-Normal"/>
        <w:jc w:val="both"/>
        <w:rPr>
          <w:rFonts w:ascii="Tahoma" w:hAnsi="Tahoma" w:cs="Tahoma"/>
          <w:b/>
          <w:sz w:val="22"/>
          <w:szCs w:val="22"/>
          <w:lang w:val="bg-BG"/>
        </w:rPr>
      </w:pPr>
    </w:p>
    <w:p w14:paraId="63D26524" w14:textId="17F7315E" w:rsidR="007D693F" w:rsidRPr="00B96D37" w:rsidRDefault="007D693F" w:rsidP="007D693F">
      <w:pPr>
        <w:jc w:val="both"/>
        <w:rPr>
          <w:rFonts w:ascii="Tahoma" w:hAnsi="Tahoma" w:cs="Tahoma"/>
          <w:b/>
          <w:sz w:val="22"/>
          <w:szCs w:val="22"/>
          <w:lang w:val="bg-BG"/>
        </w:rPr>
      </w:pPr>
      <w:r w:rsidRPr="00B96D37">
        <w:rPr>
          <w:rFonts w:ascii="Tahoma" w:hAnsi="Tahoma" w:cs="Tahoma"/>
          <w:b/>
          <w:sz w:val="22"/>
          <w:szCs w:val="22"/>
          <w:lang w:val="bg-BG"/>
        </w:rPr>
        <w:t>Случай на неизпълнение</w:t>
      </w:r>
      <w:r w:rsidRPr="00B96D37">
        <w:rPr>
          <w:rFonts w:ascii="Tahoma" w:hAnsi="Tahoma" w:cs="Tahoma"/>
          <w:sz w:val="22"/>
          <w:szCs w:val="22"/>
          <w:lang w:val="bg-BG"/>
        </w:rPr>
        <w:t xml:space="preserve"> означава събитие или обстоятелство, определено като такова в Член </w:t>
      </w:r>
      <w:r w:rsidR="00576545" w:rsidRPr="00B96D37">
        <w:rPr>
          <w:rFonts w:ascii="Tahoma" w:hAnsi="Tahoma" w:cs="Tahoma"/>
          <w:sz w:val="22"/>
          <w:szCs w:val="22"/>
          <w:lang w:val="bg-BG"/>
        </w:rPr>
        <w:t>1</w:t>
      </w:r>
      <w:r w:rsidR="00F56B5A" w:rsidRPr="00B96D37">
        <w:rPr>
          <w:rFonts w:ascii="Tahoma" w:hAnsi="Tahoma" w:cs="Tahoma"/>
          <w:sz w:val="22"/>
          <w:szCs w:val="22"/>
          <w:lang w:val="bg-BG"/>
        </w:rPr>
        <w:t>2</w:t>
      </w:r>
      <w:r w:rsidR="00576545" w:rsidRPr="00B96D37">
        <w:rPr>
          <w:rFonts w:ascii="Tahoma" w:hAnsi="Tahoma" w:cs="Tahoma"/>
          <w:sz w:val="22"/>
          <w:szCs w:val="22"/>
          <w:lang w:val="bg-BG"/>
        </w:rPr>
        <w:t xml:space="preserve"> </w:t>
      </w:r>
      <w:r w:rsidRPr="00B96D37">
        <w:rPr>
          <w:rFonts w:ascii="Tahoma" w:hAnsi="Tahoma" w:cs="Tahoma"/>
          <w:b/>
          <w:sz w:val="22"/>
          <w:szCs w:val="22"/>
          <w:lang w:val="bg-BG"/>
        </w:rPr>
        <w:t>Случаи на Неизпълнение.</w:t>
      </w:r>
    </w:p>
    <w:p w14:paraId="197EFD42" w14:textId="77777777" w:rsidR="008E5F6D" w:rsidRPr="00B96D37" w:rsidRDefault="008E5F6D" w:rsidP="007D693F">
      <w:pPr>
        <w:jc w:val="both"/>
        <w:rPr>
          <w:rFonts w:ascii="Tahoma" w:hAnsi="Tahoma" w:cs="Tahoma"/>
          <w:sz w:val="22"/>
          <w:szCs w:val="22"/>
          <w:lang w:val="bg-BG"/>
        </w:rPr>
      </w:pPr>
    </w:p>
    <w:p w14:paraId="37C692E3" w14:textId="5168C836" w:rsidR="008E5F6D" w:rsidRPr="00B96D37" w:rsidRDefault="008E5F6D" w:rsidP="005E67E0">
      <w:pPr>
        <w:pStyle w:val="SLD-Normal"/>
        <w:jc w:val="both"/>
        <w:rPr>
          <w:rFonts w:ascii="Tahoma" w:hAnsi="Tahoma" w:cs="Tahoma"/>
          <w:sz w:val="22"/>
          <w:szCs w:val="22"/>
          <w:lang w:val="bg-BG"/>
        </w:rPr>
      </w:pPr>
      <w:r w:rsidRPr="00B96D37">
        <w:rPr>
          <w:rFonts w:ascii="Tahoma" w:hAnsi="Tahoma" w:cs="Tahoma"/>
          <w:b/>
          <w:sz w:val="22"/>
          <w:szCs w:val="22"/>
          <w:lang w:val="bg-BG"/>
        </w:rPr>
        <w:t>Период на олихвяване</w:t>
      </w:r>
      <w:r w:rsidRPr="00B96D37">
        <w:rPr>
          <w:rFonts w:ascii="Tahoma" w:hAnsi="Tahoma" w:cs="Tahoma"/>
          <w:sz w:val="22"/>
          <w:szCs w:val="22"/>
          <w:lang w:val="bg-BG"/>
        </w:rPr>
        <w:t xml:space="preserve"> означава, по отношение на Транш или Неиздължена сума, периодът, определен в съответствие с Член </w:t>
      </w:r>
      <w:r w:rsidR="0092744D" w:rsidRPr="00B96D37">
        <w:rPr>
          <w:rFonts w:ascii="Tahoma" w:hAnsi="Tahoma" w:cs="Tahoma"/>
          <w:sz w:val="22"/>
          <w:szCs w:val="22"/>
          <w:lang w:val="bg-BG"/>
        </w:rPr>
        <w:t xml:space="preserve">5 </w:t>
      </w:r>
      <w:r w:rsidR="007468EF" w:rsidRPr="00B96D37">
        <w:rPr>
          <w:rFonts w:ascii="Tahoma" w:hAnsi="Tahoma" w:cs="Tahoma"/>
          <w:sz w:val="22"/>
          <w:szCs w:val="22"/>
          <w:lang w:val="bg-BG"/>
        </w:rPr>
        <w:fldChar w:fldCharType="begin"/>
      </w:r>
      <w:r w:rsidRPr="00B96D37">
        <w:rPr>
          <w:rFonts w:ascii="Tahoma" w:hAnsi="Tahoma" w:cs="Tahoma"/>
          <w:sz w:val="22"/>
          <w:szCs w:val="22"/>
          <w:lang w:val="bg-BG"/>
        </w:rPr>
        <w:instrText xml:space="preserve"> REF _Ref378751594 \r \h  \* MERGEFORMAT </w:instrText>
      </w:r>
      <w:r w:rsidR="007468EF" w:rsidRPr="00B96D37">
        <w:rPr>
          <w:rFonts w:ascii="Tahoma" w:hAnsi="Tahoma" w:cs="Tahoma"/>
          <w:sz w:val="22"/>
          <w:szCs w:val="22"/>
          <w:lang w:val="bg-BG"/>
        </w:rPr>
      </w:r>
      <w:r w:rsidR="007468EF" w:rsidRPr="00B96D37">
        <w:rPr>
          <w:rFonts w:ascii="Tahoma" w:hAnsi="Tahoma" w:cs="Tahoma"/>
          <w:sz w:val="22"/>
          <w:szCs w:val="22"/>
          <w:lang w:val="bg-BG"/>
        </w:rPr>
        <w:fldChar w:fldCharType="separate"/>
      </w:r>
      <w:r w:rsidR="007468EF" w:rsidRPr="00B96D37">
        <w:rPr>
          <w:rFonts w:ascii="Tahoma" w:hAnsi="Tahoma" w:cs="Tahoma"/>
          <w:sz w:val="22"/>
          <w:szCs w:val="22"/>
          <w:lang w:val="bg-BG"/>
        </w:rPr>
        <w:fldChar w:fldCharType="end"/>
      </w:r>
      <w:r w:rsidRPr="00B96D37">
        <w:rPr>
          <w:rFonts w:ascii="Tahoma" w:hAnsi="Tahoma" w:cs="Tahoma"/>
          <w:sz w:val="22"/>
          <w:szCs w:val="22"/>
          <w:lang w:val="bg-BG"/>
        </w:rPr>
        <w:t xml:space="preserve"> </w:t>
      </w:r>
      <w:r w:rsidRPr="00B96D37">
        <w:rPr>
          <w:rFonts w:ascii="Tahoma" w:hAnsi="Tahoma" w:cs="Tahoma"/>
          <w:b/>
          <w:sz w:val="22"/>
          <w:szCs w:val="22"/>
          <w:lang w:val="bg-BG"/>
        </w:rPr>
        <w:t>Лихви и такси</w:t>
      </w:r>
      <w:r w:rsidRPr="00B96D37">
        <w:rPr>
          <w:rFonts w:ascii="Tahoma" w:hAnsi="Tahoma" w:cs="Tahoma"/>
          <w:sz w:val="22"/>
          <w:szCs w:val="22"/>
          <w:lang w:val="bg-BG"/>
        </w:rPr>
        <w:t>.</w:t>
      </w:r>
    </w:p>
    <w:p w14:paraId="57FDD3FF" w14:textId="77777777" w:rsidR="008E5F6D" w:rsidRPr="00B96D37" w:rsidRDefault="008E5F6D" w:rsidP="005E67E0">
      <w:pPr>
        <w:rPr>
          <w:rFonts w:ascii="Tahoma" w:hAnsi="Tahoma" w:cs="Tahoma"/>
          <w:sz w:val="22"/>
          <w:szCs w:val="22"/>
          <w:lang w:val="bg-BG"/>
        </w:rPr>
      </w:pPr>
    </w:p>
    <w:p w14:paraId="3FBACD0E" w14:textId="77777777" w:rsidR="008E5F6D" w:rsidRPr="00B96D37" w:rsidRDefault="007468EF" w:rsidP="00F56B5A">
      <w:pPr>
        <w:pStyle w:val="SLD-Normal"/>
        <w:jc w:val="both"/>
        <w:rPr>
          <w:rFonts w:ascii="Tahoma" w:hAnsi="Tahoma" w:cs="Tahoma"/>
          <w:sz w:val="22"/>
          <w:szCs w:val="22"/>
          <w:lang w:val="bg-BG"/>
        </w:rPr>
      </w:pPr>
      <w:r w:rsidRPr="00B96D37">
        <w:rPr>
          <w:rFonts w:ascii="Tahoma" w:hAnsi="Tahoma" w:cs="Tahoma"/>
          <w:b/>
          <w:sz w:val="22"/>
          <w:szCs w:val="22"/>
          <w:lang w:val="bg-BG"/>
        </w:rPr>
        <w:t>Транш</w:t>
      </w:r>
      <w:r w:rsidRPr="00B96D37">
        <w:rPr>
          <w:rFonts w:ascii="Tahoma" w:hAnsi="Tahoma" w:cs="Tahoma"/>
          <w:sz w:val="22"/>
          <w:szCs w:val="22"/>
          <w:lang w:val="bg-BG"/>
        </w:rPr>
        <w:t xml:space="preserve"> означава кредит, който е отпуснат или ще бъде отпуснат по Кредита или главницата по този кредит, която не е погасена към настоящия момент. </w:t>
      </w:r>
    </w:p>
    <w:p w14:paraId="7C596FBE" w14:textId="77777777" w:rsidR="008E5F6D" w:rsidRPr="00B96D37" w:rsidRDefault="008E5F6D" w:rsidP="005E67E0">
      <w:pPr>
        <w:rPr>
          <w:rFonts w:ascii="Tahoma" w:hAnsi="Tahoma" w:cs="Tahoma"/>
          <w:sz w:val="22"/>
          <w:szCs w:val="22"/>
          <w:lang w:val="bg-BG"/>
        </w:rPr>
      </w:pPr>
    </w:p>
    <w:p w14:paraId="0E20CE2D" w14:textId="77777777" w:rsidR="00F55A6B" w:rsidRPr="00B96D37" w:rsidRDefault="008E5F6D" w:rsidP="00C05D1D">
      <w:pPr>
        <w:pStyle w:val="SLD-Normal"/>
        <w:rPr>
          <w:rFonts w:ascii="Tahoma" w:hAnsi="Tahoma" w:cs="Tahoma"/>
          <w:b/>
          <w:sz w:val="22"/>
          <w:szCs w:val="22"/>
          <w:lang w:val="bg-BG"/>
        </w:rPr>
      </w:pPr>
      <w:r w:rsidRPr="00B96D37">
        <w:rPr>
          <w:rFonts w:ascii="Tahoma" w:hAnsi="Tahoma" w:cs="Tahoma"/>
          <w:b/>
          <w:sz w:val="22"/>
          <w:szCs w:val="22"/>
          <w:lang w:val="bg-BG"/>
        </w:rPr>
        <w:t>Погасителна вноска</w:t>
      </w:r>
      <w:r w:rsidRPr="00B96D37">
        <w:rPr>
          <w:rFonts w:ascii="Tahoma" w:hAnsi="Tahoma" w:cs="Tahoma"/>
          <w:sz w:val="22"/>
          <w:szCs w:val="22"/>
          <w:lang w:val="bg-BG"/>
        </w:rPr>
        <w:t xml:space="preserve"> означава всяка погасителна вноска, определена в член </w:t>
      </w:r>
      <w:r w:rsidR="0092744D" w:rsidRPr="00B96D37">
        <w:rPr>
          <w:rFonts w:ascii="Tahoma" w:hAnsi="Tahoma" w:cs="Tahoma"/>
          <w:sz w:val="22"/>
          <w:szCs w:val="22"/>
          <w:lang w:val="bg-BG"/>
        </w:rPr>
        <w:t xml:space="preserve">6 </w:t>
      </w:r>
      <w:r w:rsidR="007468EF" w:rsidRPr="00B96D37">
        <w:rPr>
          <w:rFonts w:ascii="Tahoma" w:hAnsi="Tahoma" w:cs="Tahoma"/>
          <w:b/>
          <w:sz w:val="22"/>
          <w:szCs w:val="22"/>
          <w:lang w:val="bg-BG"/>
        </w:rPr>
        <w:t>Погасяване</w:t>
      </w:r>
    </w:p>
    <w:p w14:paraId="5F366BFB" w14:textId="77777777" w:rsidR="00A462AB" w:rsidRPr="00087C3E" w:rsidRDefault="00A462AB" w:rsidP="005E67E0">
      <w:pPr>
        <w:rPr>
          <w:rFonts w:ascii="Tahoma" w:hAnsi="Tahoma" w:cs="Tahoma"/>
          <w:sz w:val="22"/>
          <w:szCs w:val="22"/>
          <w:lang w:val="en-US"/>
        </w:rPr>
      </w:pPr>
    </w:p>
    <w:p w14:paraId="58CB5971" w14:textId="088D74CA" w:rsidR="00C05D1D" w:rsidRPr="004C4EE7" w:rsidRDefault="007468EF" w:rsidP="005E67E0">
      <w:pPr>
        <w:pStyle w:val="SLD-Normal"/>
        <w:jc w:val="both"/>
        <w:rPr>
          <w:rFonts w:ascii="Tahoma" w:hAnsi="Tahoma" w:cs="Tahoma"/>
          <w:sz w:val="22"/>
          <w:szCs w:val="22"/>
          <w:lang w:val="en-US"/>
        </w:rPr>
      </w:pPr>
      <w:r w:rsidRPr="00B96D37">
        <w:rPr>
          <w:rFonts w:ascii="Tahoma" w:hAnsi="Tahoma" w:cs="Tahoma"/>
          <w:b/>
          <w:sz w:val="22"/>
          <w:szCs w:val="22"/>
          <w:lang w:val="bg-BG"/>
        </w:rPr>
        <w:t>Документ по финансовата сделка</w:t>
      </w:r>
      <w:r w:rsidRPr="00B96D37">
        <w:rPr>
          <w:rFonts w:ascii="Tahoma" w:hAnsi="Tahoma" w:cs="Tahoma"/>
          <w:sz w:val="22"/>
          <w:szCs w:val="22"/>
          <w:lang w:val="bg-BG"/>
        </w:rPr>
        <w:t xml:space="preserve"> означава този Договор</w:t>
      </w:r>
      <w:r w:rsidR="00EC2CC6" w:rsidRPr="00B96D37">
        <w:rPr>
          <w:rFonts w:ascii="Tahoma" w:hAnsi="Tahoma" w:cs="Tahoma"/>
          <w:sz w:val="22"/>
          <w:szCs w:val="22"/>
          <w:lang w:val="bg-BG"/>
        </w:rPr>
        <w:t xml:space="preserve"> и</w:t>
      </w:r>
      <w:r w:rsidRPr="00B96D37">
        <w:rPr>
          <w:rFonts w:ascii="Tahoma" w:hAnsi="Tahoma" w:cs="Tahoma"/>
          <w:sz w:val="22"/>
          <w:szCs w:val="22"/>
          <w:lang w:val="bg-BG"/>
        </w:rPr>
        <w:t xml:space="preserve"> Обезпечителен документ, като всички те могат да бъдат периодично изменяни</w:t>
      </w:r>
      <w:r w:rsidR="00055AFA">
        <w:rPr>
          <w:rFonts w:ascii="Tahoma" w:hAnsi="Tahoma" w:cs="Tahoma"/>
          <w:sz w:val="22"/>
          <w:szCs w:val="22"/>
          <w:lang w:val="bg-BG"/>
        </w:rPr>
        <w:t xml:space="preserve"> при взаимно съгласие на страните</w:t>
      </w:r>
      <w:r w:rsidRPr="00B96D37">
        <w:rPr>
          <w:rFonts w:ascii="Tahoma" w:hAnsi="Tahoma" w:cs="Tahoma"/>
          <w:sz w:val="22"/>
          <w:szCs w:val="22"/>
          <w:lang w:val="bg-BG"/>
        </w:rPr>
        <w:t>.</w:t>
      </w:r>
    </w:p>
    <w:p w14:paraId="0C3317E6" w14:textId="62C9A00D" w:rsidR="00F743B3" w:rsidRPr="00B96D37" w:rsidRDefault="00F743B3" w:rsidP="005E67E0">
      <w:pPr>
        <w:rPr>
          <w:rFonts w:ascii="Tahoma" w:hAnsi="Tahoma" w:cs="Tahoma"/>
          <w:sz w:val="22"/>
          <w:szCs w:val="22"/>
          <w:lang w:val="bg-BG"/>
        </w:rPr>
      </w:pPr>
    </w:p>
    <w:p w14:paraId="6C0DFC98" w14:textId="30B6836A" w:rsidR="00380AF6" w:rsidRPr="00B96D37" w:rsidRDefault="00380AF6" w:rsidP="005E67E0">
      <w:pPr>
        <w:rPr>
          <w:rFonts w:ascii="Tahoma" w:hAnsi="Tahoma" w:cs="Tahoma"/>
          <w:sz w:val="22"/>
          <w:szCs w:val="22"/>
          <w:lang w:val="bg-BG"/>
        </w:rPr>
      </w:pPr>
      <w:r w:rsidRPr="00B96D37">
        <w:rPr>
          <w:rFonts w:ascii="Tahoma" w:hAnsi="Tahoma" w:cs="Tahoma"/>
          <w:b/>
          <w:bCs/>
          <w:sz w:val="22"/>
          <w:szCs w:val="22"/>
          <w:lang w:val="bg-BG"/>
        </w:rPr>
        <w:t>Гаран</w:t>
      </w:r>
      <w:r w:rsidR="0095718E" w:rsidRPr="00B96D37">
        <w:rPr>
          <w:rFonts w:ascii="Tahoma" w:hAnsi="Tahoma" w:cs="Tahoma"/>
          <w:b/>
          <w:bCs/>
          <w:sz w:val="22"/>
          <w:szCs w:val="22"/>
          <w:lang w:val="bg-BG"/>
        </w:rPr>
        <w:t>т</w:t>
      </w:r>
      <w:r w:rsidR="0095718E" w:rsidRPr="00B96D37">
        <w:rPr>
          <w:rFonts w:ascii="Tahoma" w:hAnsi="Tahoma" w:cs="Tahoma"/>
          <w:sz w:val="22"/>
          <w:szCs w:val="22"/>
          <w:lang w:val="bg-BG"/>
        </w:rPr>
        <w:t xml:space="preserve"> означава Република България</w:t>
      </w:r>
      <w:r w:rsidR="00EC2CC6" w:rsidRPr="00B96D37">
        <w:rPr>
          <w:rFonts w:ascii="Tahoma" w:hAnsi="Tahoma" w:cs="Tahoma"/>
          <w:sz w:val="22"/>
          <w:szCs w:val="22"/>
          <w:lang w:val="bg-BG"/>
        </w:rPr>
        <w:t>.</w:t>
      </w:r>
    </w:p>
    <w:p w14:paraId="378D1123" w14:textId="77777777" w:rsidR="00380AF6" w:rsidRPr="00B96D37" w:rsidRDefault="00380AF6" w:rsidP="005E67E0">
      <w:pPr>
        <w:rPr>
          <w:rFonts w:ascii="Tahoma" w:hAnsi="Tahoma" w:cs="Tahoma"/>
          <w:sz w:val="22"/>
          <w:szCs w:val="22"/>
          <w:lang w:val="bg-BG"/>
        </w:rPr>
      </w:pPr>
    </w:p>
    <w:p w14:paraId="1F288FD9" w14:textId="76F14249" w:rsidR="008E5F6D" w:rsidRPr="00B96D37" w:rsidRDefault="007468EF" w:rsidP="005E67E0">
      <w:pPr>
        <w:pStyle w:val="SLD-Normal"/>
        <w:jc w:val="both"/>
        <w:rPr>
          <w:rFonts w:ascii="Tahoma" w:hAnsi="Tahoma" w:cs="Tahoma"/>
          <w:sz w:val="22"/>
          <w:szCs w:val="22"/>
          <w:lang w:val="bg-BG"/>
        </w:rPr>
      </w:pPr>
      <w:bookmarkStart w:id="4" w:name="_Hlk22285930"/>
      <w:r w:rsidRPr="00B96D37">
        <w:rPr>
          <w:rFonts w:ascii="Tahoma" w:hAnsi="Tahoma" w:cs="Tahoma"/>
          <w:b/>
          <w:sz w:val="22"/>
          <w:szCs w:val="22"/>
          <w:lang w:val="bg-BG"/>
        </w:rPr>
        <w:t>Искане за усвояване</w:t>
      </w:r>
      <w:r w:rsidRPr="00B96D37">
        <w:rPr>
          <w:rFonts w:ascii="Tahoma" w:hAnsi="Tahoma" w:cs="Tahoma"/>
          <w:sz w:val="22"/>
          <w:szCs w:val="22"/>
          <w:lang w:val="bg-BG"/>
        </w:rPr>
        <w:t xml:space="preserve"> означава писмено искане за Транш, което по същество е във формата съгла</w:t>
      </w:r>
      <w:r w:rsidR="001916BC" w:rsidRPr="00B96D37">
        <w:rPr>
          <w:rFonts w:ascii="Tahoma" w:hAnsi="Tahoma" w:cs="Tahoma"/>
          <w:sz w:val="22"/>
          <w:szCs w:val="22"/>
          <w:lang w:val="bg-BG"/>
        </w:rPr>
        <w:t>с</w:t>
      </w:r>
      <w:r w:rsidRPr="00B96D37">
        <w:rPr>
          <w:rFonts w:ascii="Tahoma" w:hAnsi="Tahoma" w:cs="Tahoma"/>
          <w:sz w:val="22"/>
          <w:szCs w:val="22"/>
          <w:lang w:val="bg-BG"/>
        </w:rPr>
        <w:t xml:space="preserve">но Приложение </w:t>
      </w:r>
      <w:r w:rsidRPr="00B96D37">
        <w:rPr>
          <w:rFonts w:ascii="Tahoma" w:hAnsi="Tahoma" w:cs="Tahoma"/>
          <w:b/>
          <w:sz w:val="22"/>
          <w:szCs w:val="22"/>
          <w:lang w:val="bg-BG"/>
        </w:rPr>
        <w:t xml:space="preserve">Искане за усвояване </w:t>
      </w:r>
      <w:r w:rsidRPr="00B96D37">
        <w:rPr>
          <w:rFonts w:ascii="Tahoma" w:hAnsi="Tahoma" w:cs="Tahoma"/>
          <w:sz w:val="22"/>
          <w:szCs w:val="22"/>
          <w:lang w:val="bg-BG"/>
        </w:rPr>
        <w:t>или по какъвто и да е друг начин или форма, приемливи за Банката.</w:t>
      </w:r>
      <w:r w:rsidRPr="00B96D37">
        <w:rPr>
          <w:rFonts w:ascii="Tahoma" w:hAnsi="Tahoma" w:cs="Tahoma"/>
          <w:sz w:val="22"/>
          <w:szCs w:val="22"/>
          <w:vertAlign w:val="superscript"/>
          <w:lang w:val="bg-BG"/>
        </w:rPr>
        <w:t xml:space="preserve"> </w:t>
      </w:r>
    </w:p>
    <w:bookmarkEnd w:id="4"/>
    <w:p w14:paraId="4D99E0D5" w14:textId="77777777" w:rsidR="007D693F" w:rsidRPr="00B96D37" w:rsidRDefault="007D693F" w:rsidP="007D693F">
      <w:pPr>
        <w:jc w:val="both"/>
        <w:rPr>
          <w:rFonts w:ascii="Tahoma" w:hAnsi="Tahoma" w:cs="Tahoma"/>
          <w:sz w:val="22"/>
          <w:szCs w:val="22"/>
          <w:shd w:val="clear" w:color="auto" w:fill="FFFF00"/>
          <w:lang w:val="bg-BG"/>
        </w:rPr>
      </w:pPr>
    </w:p>
    <w:p w14:paraId="23532452" w14:textId="77777777" w:rsidR="000D54CC" w:rsidRPr="00B96D37" w:rsidRDefault="000D54CC" w:rsidP="000D54CC">
      <w:pPr>
        <w:jc w:val="both"/>
        <w:rPr>
          <w:rFonts w:ascii="Tahoma" w:hAnsi="Tahoma" w:cs="Tahoma"/>
          <w:sz w:val="22"/>
          <w:szCs w:val="22"/>
          <w:lang w:val="bg-BG" w:eastAsia="bg-BG"/>
        </w:rPr>
      </w:pPr>
      <w:r w:rsidRPr="00B96D37">
        <w:rPr>
          <w:rFonts w:ascii="Tahoma" w:hAnsi="Tahoma" w:cs="Tahoma"/>
          <w:b/>
          <w:bCs/>
          <w:sz w:val="22"/>
          <w:szCs w:val="22"/>
          <w:lang w:val="bg-BG"/>
        </w:rPr>
        <w:t>Посочено лице</w:t>
      </w:r>
      <w:r w:rsidRPr="00B96D37">
        <w:rPr>
          <w:rFonts w:ascii="Tahoma" w:hAnsi="Tahoma" w:cs="Tahoma"/>
          <w:sz w:val="22"/>
          <w:szCs w:val="22"/>
          <w:lang w:val="bg-BG"/>
        </w:rPr>
        <w:t xml:space="preserve"> означава Лице:</w:t>
      </w:r>
    </w:p>
    <w:p w14:paraId="47A52891" w14:textId="77777777" w:rsidR="000D54CC" w:rsidRPr="00B96D37" w:rsidRDefault="000D54CC" w:rsidP="000D54CC">
      <w:pPr>
        <w:pStyle w:val="AODefPara"/>
        <w:numPr>
          <w:ilvl w:val="2"/>
          <w:numId w:val="78"/>
        </w:numPr>
        <w:suppressAutoHyphens w:val="0"/>
        <w:ind w:left="567" w:hanging="567"/>
        <w:jc w:val="both"/>
        <w:textAlignment w:val="auto"/>
        <w:outlineLvl w:val="9"/>
        <w:rPr>
          <w:rFonts w:ascii="Tahoma" w:hAnsi="Tahoma" w:cs="Tahoma"/>
          <w:sz w:val="22"/>
          <w:szCs w:val="22"/>
          <w:lang w:val="bg-BG"/>
        </w:rPr>
      </w:pPr>
      <w:r w:rsidRPr="00B96D37">
        <w:rPr>
          <w:rFonts w:ascii="Tahoma" w:hAnsi="Tahoma" w:cs="Tahoma"/>
          <w:sz w:val="22"/>
          <w:szCs w:val="22"/>
          <w:lang w:val="bg-BG"/>
        </w:rPr>
        <w:t>което е или е собственост на или се контролира от едно или повече Лица, изброени в Санкционния списък или поради друга причина е субект на Санкции;</w:t>
      </w:r>
    </w:p>
    <w:p w14:paraId="26122728" w14:textId="77777777" w:rsidR="000D54CC" w:rsidRPr="00B96D37" w:rsidRDefault="000D54CC" w:rsidP="000D54CC">
      <w:pPr>
        <w:pStyle w:val="AODefPara"/>
        <w:numPr>
          <w:ilvl w:val="2"/>
          <w:numId w:val="78"/>
        </w:numPr>
        <w:suppressAutoHyphens w:val="0"/>
        <w:ind w:left="567" w:hanging="567"/>
        <w:jc w:val="both"/>
        <w:textAlignment w:val="auto"/>
        <w:outlineLvl w:val="9"/>
        <w:rPr>
          <w:rFonts w:ascii="Tahoma" w:hAnsi="Tahoma" w:cs="Tahoma"/>
          <w:sz w:val="22"/>
          <w:szCs w:val="22"/>
          <w:lang w:val="bg-BG"/>
        </w:rPr>
      </w:pPr>
      <w:r w:rsidRPr="00B96D37">
        <w:rPr>
          <w:rFonts w:ascii="Tahoma" w:hAnsi="Tahoma" w:cs="Tahoma"/>
          <w:sz w:val="22"/>
          <w:szCs w:val="22"/>
          <w:lang w:val="bg-BG"/>
        </w:rPr>
        <w:t>се намира в или е учредено съгласно законите на юрисдикция, която е или чието правителство е субект на Санкции [включително към датата на този Договор – Куба, района на Крим в Украйна, Иран, Северна Корея, Судан и Сирия];</w:t>
      </w:r>
    </w:p>
    <w:p w14:paraId="2174F343" w14:textId="77777777" w:rsidR="000D54CC" w:rsidRPr="00B96D37" w:rsidRDefault="000D54CC" w:rsidP="000D54CC">
      <w:pPr>
        <w:pStyle w:val="AODefPara"/>
        <w:numPr>
          <w:ilvl w:val="2"/>
          <w:numId w:val="78"/>
        </w:numPr>
        <w:suppressAutoHyphens w:val="0"/>
        <w:ind w:left="567" w:hanging="567"/>
        <w:jc w:val="both"/>
        <w:textAlignment w:val="auto"/>
        <w:outlineLvl w:val="9"/>
        <w:rPr>
          <w:rFonts w:ascii="Tahoma" w:hAnsi="Tahoma" w:cs="Tahoma"/>
          <w:sz w:val="22"/>
          <w:szCs w:val="22"/>
          <w:lang w:val="bg-BG"/>
        </w:rPr>
      </w:pPr>
      <w:r w:rsidRPr="00B96D37">
        <w:rPr>
          <w:rFonts w:ascii="Tahoma" w:hAnsi="Tahoma" w:cs="Tahoma"/>
          <w:sz w:val="22"/>
          <w:szCs w:val="22"/>
          <w:lang w:val="bg-BG"/>
        </w:rPr>
        <w:t>извършва действия или изглежда, че извършва действия от името на някое от лицата, изброени в алинеи (a) и (b) по-горе; или</w:t>
      </w:r>
    </w:p>
    <w:p w14:paraId="1EA520FE" w14:textId="77777777" w:rsidR="000D54CC" w:rsidRPr="00B96D37" w:rsidRDefault="000D54CC" w:rsidP="000D54CC">
      <w:pPr>
        <w:pStyle w:val="AODefPara"/>
        <w:numPr>
          <w:ilvl w:val="2"/>
          <w:numId w:val="78"/>
        </w:numPr>
        <w:suppressAutoHyphens w:val="0"/>
        <w:ind w:left="567" w:hanging="567"/>
        <w:jc w:val="both"/>
        <w:textAlignment w:val="auto"/>
        <w:outlineLvl w:val="9"/>
        <w:rPr>
          <w:rFonts w:ascii="Tahoma" w:hAnsi="Tahoma" w:cs="Tahoma"/>
          <w:sz w:val="22"/>
          <w:szCs w:val="22"/>
          <w:lang w:val="bg-BG"/>
        </w:rPr>
      </w:pPr>
      <w:r w:rsidRPr="00B96D37">
        <w:rPr>
          <w:rFonts w:ascii="Tahoma" w:hAnsi="Tahoma" w:cs="Tahoma"/>
          <w:sz w:val="22"/>
          <w:szCs w:val="22"/>
          <w:lang w:val="bg-BG"/>
        </w:rPr>
        <w:t>с които на Банката е забранено (i) да има търговски отношения или (ii) да участва по друг начин в сделки, съгласно която и да е от Санкциите.</w:t>
      </w:r>
    </w:p>
    <w:p w14:paraId="3FEF66F9" w14:textId="77777777" w:rsidR="000D54CC" w:rsidRPr="00B96D37" w:rsidRDefault="000D54CC" w:rsidP="007D693F">
      <w:pPr>
        <w:jc w:val="both"/>
        <w:rPr>
          <w:rFonts w:ascii="Tahoma" w:hAnsi="Tahoma" w:cs="Tahoma"/>
          <w:sz w:val="22"/>
          <w:szCs w:val="22"/>
          <w:shd w:val="clear" w:color="auto" w:fill="FFFF00"/>
          <w:lang w:val="bg-BG"/>
        </w:rPr>
      </w:pPr>
    </w:p>
    <w:p w14:paraId="5E4E28DC" w14:textId="77777777" w:rsidR="007D693F" w:rsidRPr="00B96D37" w:rsidRDefault="007D693F" w:rsidP="007D693F">
      <w:pPr>
        <w:pStyle w:val="AODefHead"/>
        <w:spacing w:before="0" w:line="240" w:lineRule="auto"/>
        <w:rPr>
          <w:rFonts w:ascii="Tahoma" w:eastAsia="Times New Roman" w:hAnsi="Tahoma" w:cs="Tahoma"/>
          <w:b/>
          <w:lang w:val="bg-BG" w:eastAsia="nl-NL"/>
        </w:rPr>
      </w:pPr>
      <w:r w:rsidRPr="00B96D37">
        <w:rPr>
          <w:rFonts w:ascii="Tahoma" w:eastAsia="Times New Roman" w:hAnsi="Tahoma" w:cs="Tahoma"/>
          <w:b/>
          <w:lang w:val="bg-BG" w:eastAsia="nl-NL"/>
        </w:rPr>
        <w:t>Санкции означава:</w:t>
      </w:r>
    </w:p>
    <w:p w14:paraId="778267EB" w14:textId="77777777" w:rsidR="007D693F" w:rsidRPr="00B96D37" w:rsidRDefault="007D693F" w:rsidP="003A30A8">
      <w:pPr>
        <w:pStyle w:val="AODefPara"/>
        <w:numPr>
          <w:ilvl w:val="2"/>
          <w:numId w:val="88"/>
        </w:numPr>
        <w:tabs>
          <w:tab w:val="clear" w:pos="720"/>
          <w:tab w:val="num" w:pos="540"/>
        </w:tabs>
        <w:suppressAutoHyphens w:val="0"/>
        <w:ind w:left="540" w:hanging="540"/>
        <w:jc w:val="both"/>
        <w:textAlignment w:val="auto"/>
        <w:outlineLvl w:val="9"/>
        <w:rPr>
          <w:rFonts w:ascii="Tahoma" w:hAnsi="Tahoma" w:cs="Tahoma"/>
          <w:sz w:val="22"/>
          <w:szCs w:val="22"/>
          <w:lang w:val="bg-BG"/>
        </w:rPr>
      </w:pPr>
      <w:r w:rsidRPr="00B96D37">
        <w:rPr>
          <w:rFonts w:ascii="Tahoma" w:hAnsi="Tahoma" w:cs="Tahoma"/>
          <w:sz w:val="22"/>
          <w:szCs w:val="22"/>
          <w:lang w:val="bg-BG"/>
        </w:rPr>
        <w:t>закони, наредби, ембарго или ограничителни мерки, с които се налагат търговски, икономически или финансови санкции, налагани, издавани или прилагани от Санкционен орган;</w:t>
      </w:r>
    </w:p>
    <w:p w14:paraId="60D9A711" w14:textId="77777777" w:rsidR="007D693F" w:rsidRPr="00B96D37" w:rsidRDefault="007D693F" w:rsidP="003A30A8">
      <w:pPr>
        <w:pStyle w:val="AODefPara"/>
        <w:numPr>
          <w:ilvl w:val="2"/>
          <w:numId w:val="88"/>
        </w:numPr>
        <w:tabs>
          <w:tab w:val="clear" w:pos="720"/>
        </w:tabs>
        <w:suppressAutoHyphens w:val="0"/>
        <w:ind w:left="567" w:hanging="567"/>
        <w:jc w:val="both"/>
        <w:textAlignment w:val="auto"/>
        <w:outlineLvl w:val="9"/>
        <w:rPr>
          <w:rFonts w:ascii="Tahoma" w:hAnsi="Tahoma" w:cs="Tahoma"/>
          <w:sz w:val="22"/>
          <w:szCs w:val="22"/>
          <w:lang w:val="bg-BG"/>
        </w:rPr>
      </w:pPr>
      <w:r w:rsidRPr="00B96D37">
        <w:rPr>
          <w:rFonts w:ascii="Tahoma" w:hAnsi="Tahoma" w:cs="Tahoma"/>
          <w:sz w:val="22"/>
          <w:szCs w:val="22"/>
          <w:lang w:val="bg-BG"/>
        </w:rPr>
        <w:t>закон или наредба, постановени, публикувани или издадени от Санкционен орган след датата на този Договор, и</w:t>
      </w:r>
    </w:p>
    <w:p w14:paraId="18EB2B64" w14:textId="77777777" w:rsidR="007D693F" w:rsidRPr="00B96D37" w:rsidRDefault="007D693F" w:rsidP="003A30A8">
      <w:pPr>
        <w:pStyle w:val="AODefPara"/>
        <w:numPr>
          <w:ilvl w:val="2"/>
          <w:numId w:val="88"/>
        </w:numPr>
        <w:suppressAutoHyphens w:val="0"/>
        <w:ind w:left="567" w:hanging="567"/>
        <w:jc w:val="both"/>
        <w:textAlignment w:val="auto"/>
        <w:outlineLvl w:val="9"/>
        <w:rPr>
          <w:rFonts w:ascii="Tahoma" w:hAnsi="Tahoma" w:cs="Tahoma"/>
          <w:sz w:val="22"/>
          <w:szCs w:val="22"/>
          <w:lang w:val="bg-BG"/>
        </w:rPr>
      </w:pPr>
      <w:r w:rsidRPr="00B96D37">
        <w:rPr>
          <w:rFonts w:ascii="Tahoma" w:hAnsi="Tahoma" w:cs="Tahoma"/>
          <w:sz w:val="22"/>
          <w:szCs w:val="22"/>
          <w:lang w:val="bg-BG"/>
        </w:rPr>
        <w:lastRenderedPageBreak/>
        <w:t>друг закон, подзаконов акт, изпълнителна заповед или наредба, публикувани съгласно или на база пълномощията на който и да е от изброените по-горе органи.</w:t>
      </w:r>
    </w:p>
    <w:p w14:paraId="10EC6A9B" w14:textId="77777777" w:rsidR="007D693F" w:rsidRPr="00B96D37" w:rsidRDefault="007D693F" w:rsidP="007D693F">
      <w:pPr>
        <w:pStyle w:val="AODefPara"/>
        <w:ind w:left="1440"/>
        <w:rPr>
          <w:rFonts w:ascii="Tahoma" w:hAnsi="Tahoma" w:cs="Tahoma"/>
          <w:sz w:val="22"/>
          <w:szCs w:val="22"/>
          <w:lang w:val="bg-BG"/>
        </w:rPr>
      </w:pPr>
    </w:p>
    <w:p w14:paraId="58C27687" w14:textId="5A46F163" w:rsidR="007D693F" w:rsidRPr="00B96D37" w:rsidRDefault="007D693F" w:rsidP="005E67E0">
      <w:pPr>
        <w:pStyle w:val="AODefPara"/>
        <w:jc w:val="both"/>
        <w:rPr>
          <w:rFonts w:ascii="Tahoma" w:hAnsi="Tahoma" w:cs="Tahoma"/>
          <w:sz w:val="22"/>
          <w:szCs w:val="22"/>
          <w:lang w:val="bg-BG"/>
        </w:rPr>
      </w:pPr>
      <w:r w:rsidRPr="00B96D37">
        <w:rPr>
          <w:rFonts w:ascii="Tahoma" w:hAnsi="Tahoma" w:cs="Tahoma"/>
          <w:b/>
          <w:bCs/>
          <w:sz w:val="22"/>
          <w:szCs w:val="22"/>
          <w:lang w:val="bg-BG"/>
        </w:rPr>
        <w:t>Санкционен орган</w:t>
      </w:r>
      <w:r w:rsidRPr="00B96D37">
        <w:rPr>
          <w:rFonts w:ascii="Tahoma" w:hAnsi="Tahoma" w:cs="Tahoma"/>
          <w:sz w:val="22"/>
          <w:szCs w:val="22"/>
          <w:lang w:val="bg-BG"/>
        </w:rPr>
        <w:t xml:space="preserve"> означава (i) Съединените Американски щати, (ii) Обединените нации, (iii) Европейския съюз, включително държавите-членки на същия или (iv) правителствата или официалните институции или ведомства на някой от органите по предходните алинеи, включително, но не само OFAC и Държавния департамент на САЩ.</w:t>
      </w:r>
    </w:p>
    <w:p w14:paraId="3749F80E" w14:textId="77777777" w:rsidR="007D693F" w:rsidRPr="00B96D37" w:rsidRDefault="007D693F" w:rsidP="007D693F">
      <w:pPr>
        <w:pStyle w:val="AODefPara"/>
        <w:rPr>
          <w:rFonts w:ascii="Tahoma" w:hAnsi="Tahoma" w:cs="Tahoma"/>
          <w:sz w:val="22"/>
          <w:szCs w:val="22"/>
          <w:lang w:val="bg-BG"/>
        </w:rPr>
      </w:pPr>
    </w:p>
    <w:p w14:paraId="2BBDF0DA" w14:textId="77777777" w:rsidR="007D693F" w:rsidRPr="00B96D37" w:rsidRDefault="007D693F" w:rsidP="005E67E0">
      <w:pPr>
        <w:pStyle w:val="AODefPara"/>
        <w:jc w:val="both"/>
        <w:rPr>
          <w:rFonts w:ascii="Tahoma" w:hAnsi="Tahoma" w:cs="Tahoma"/>
          <w:sz w:val="22"/>
          <w:szCs w:val="22"/>
          <w:lang w:val="bg-BG"/>
        </w:rPr>
      </w:pPr>
      <w:r w:rsidRPr="00B96D37">
        <w:rPr>
          <w:rFonts w:ascii="Tahoma" w:hAnsi="Tahoma" w:cs="Tahoma"/>
          <w:b/>
          <w:bCs/>
          <w:sz w:val="22"/>
          <w:szCs w:val="22"/>
          <w:lang w:val="bg-BG"/>
        </w:rPr>
        <w:t>Санкционен списък</w:t>
      </w:r>
      <w:r w:rsidRPr="00B96D37">
        <w:rPr>
          <w:rFonts w:ascii="Tahoma" w:hAnsi="Tahoma" w:cs="Tahoma"/>
          <w:sz w:val="22"/>
          <w:szCs w:val="22"/>
          <w:lang w:val="bg-BG"/>
        </w:rPr>
        <w:t xml:space="preserve"> означава който и да е от списъците с изрично посочени физически или юридически лица (или аналогични), водени от Санкционен орган, ведно с всички техни изменения, допълнения или смени.</w:t>
      </w:r>
    </w:p>
    <w:p w14:paraId="30CDA4C7" w14:textId="77777777" w:rsidR="007D693F" w:rsidRPr="00B96D37" w:rsidRDefault="007D693F" w:rsidP="00355535">
      <w:pPr>
        <w:pStyle w:val="SLD-Normal"/>
        <w:jc w:val="both"/>
        <w:rPr>
          <w:rFonts w:ascii="Tahoma" w:hAnsi="Tahoma" w:cs="Tahoma"/>
          <w:sz w:val="22"/>
          <w:szCs w:val="22"/>
          <w:lang w:val="bg-BG"/>
        </w:rPr>
      </w:pPr>
    </w:p>
    <w:p w14:paraId="5C372801"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 xml:space="preserve">Кредит </w:t>
      </w:r>
      <w:r w:rsidRPr="00B96D37">
        <w:rPr>
          <w:rFonts w:ascii="Tahoma" w:hAnsi="Tahoma" w:cs="Tahoma"/>
          <w:sz w:val="22"/>
          <w:szCs w:val="22"/>
          <w:lang w:val="bg-BG"/>
        </w:rPr>
        <w:t>означава кредитът, който се отпуска по този Договор.</w:t>
      </w:r>
    </w:p>
    <w:p w14:paraId="4B0693AA" w14:textId="77777777" w:rsidR="007D693F" w:rsidRPr="00B96D37" w:rsidRDefault="007D693F" w:rsidP="007D693F">
      <w:pPr>
        <w:pStyle w:val="SLD-Normal"/>
        <w:jc w:val="both"/>
        <w:rPr>
          <w:rFonts w:ascii="Tahoma" w:hAnsi="Tahoma" w:cs="Tahoma"/>
          <w:b/>
          <w:sz w:val="22"/>
          <w:szCs w:val="22"/>
          <w:lang w:val="bg-BG"/>
        </w:rPr>
      </w:pPr>
    </w:p>
    <w:p w14:paraId="02084188" w14:textId="6DFABA10" w:rsidR="00970E23" w:rsidRPr="00B96D37" w:rsidRDefault="00970E23" w:rsidP="00970E23">
      <w:pPr>
        <w:pStyle w:val="SLD-Normal"/>
        <w:rPr>
          <w:rFonts w:ascii="Tahoma" w:hAnsi="Tahoma" w:cs="Tahoma"/>
          <w:sz w:val="22"/>
          <w:szCs w:val="22"/>
          <w:lang w:val="bg-BG"/>
        </w:rPr>
      </w:pPr>
      <w:r w:rsidRPr="00B96D37">
        <w:rPr>
          <w:rFonts w:ascii="Tahoma" w:hAnsi="Tahoma" w:cs="Tahoma"/>
          <w:b/>
          <w:sz w:val="22"/>
          <w:szCs w:val="22"/>
          <w:lang w:val="bg-BG"/>
        </w:rPr>
        <w:t>Финансови ангажименти</w:t>
      </w:r>
      <w:r w:rsidRPr="00B96D37">
        <w:rPr>
          <w:rFonts w:ascii="Tahoma" w:hAnsi="Tahoma" w:cs="Tahoma"/>
          <w:sz w:val="22"/>
          <w:szCs w:val="22"/>
          <w:lang w:val="bg-BG"/>
        </w:rPr>
        <w:t xml:space="preserve"> означава финансовите ангажименти, заложени в Член 7 </w:t>
      </w:r>
      <w:r w:rsidRPr="00B96D37">
        <w:rPr>
          <w:rFonts w:ascii="Tahoma" w:hAnsi="Tahoma" w:cs="Tahoma"/>
          <w:b/>
          <w:sz w:val="22"/>
          <w:szCs w:val="22"/>
          <w:lang w:val="bg-BG"/>
        </w:rPr>
        <w:t>Финансови ангажименти.</w:t>
      </w:r>
    </w:p>
    <w:p w14:paraId="6BDFC151" w14:textId="77777777" w:rsidR="00970E23" w:rsidRPr="00B96D37" w:rsidRDefault="00970E23" w:rsidP="00970E23">
      <w:pPr>
        <w:rPr>
          <w:rFonts w:ascii="Tahoma" w:hAnsi="Tahoma" w:cs="Tahoma"/>
          <w:sz w:val="22"/>
          <w:szCs w:val="22"/>
          <w:lang w:val="bg-BG"/>
        </w:rPr>
      </w:pPr>
    </w:p>
    <w:p w14:paraId="132E73A4" w14:textId="77777777" w:rsidR="007D693F" w:rsidRPr="00B96D37" w:rsidRDefault="007D693F" w:rsidP="007D693F">
      <w:pPr>
        <w:pStyle w:val="SLDNormal"/>
        <w:jc w:val="both"/>
        <w:rPr>
          <w:rFonts w:ascii="Tahoma" w:hAnsi="Tahoma" w:cs="Tahoma"/>
          <w:lang w:val="bg-BG"/>
        </w:rPr>
      </w:pPr>
      <w:r w:rsidRPr="00B96D37">
        <w:rPr>
          <w:rFonts w:ascii="Tahoma" w:hAnsi="Tahoma" w:cs="Tahoma"/>
          <w:b/>
          <w:lang w:val="bg-BG"/>
        </w:rPr>
        <w:t xml:space="preserve">Финансов дълг </w:t>
      </w:r>
      <w:r w:rsidRPr="00B96D37">
        <w:rPr>
          <w:rFonts w:ascii="Tahoma" w:hAnsi="Tahoma" w:cs="Tahoma"/>
          <w:lang w:val="bg-BG"/>
        </w:rPr>
        <w:t>означава задължение за или по отношение на:</w:t>
      </w:r>
    </w:p>
    <w:p w14:paraId="7817249B" w14:textId="77777777" w:rsidR="007D693F" w:rsidRPr="00B96D37" w:rsidRDefault="007D693F" w:rsidP="00355535">
      <w:pPr>
        <w:pStyle w:val="SLDNormal"/>
        <w:numPr>
          <w:ilvl w:val="0"/>
          <w:numId w:val="26"/>
        </w:numPr>
        <w:ind w:left="567" w:hanging="567"/>
        <w:jc w:val="both"/>
        <w:rPr>
          <w:rFonts w:ascii="Tahoma" w:hAnsi="Tahoma" w:cs="Tahoma"/>
          <w:lang w:val="bg-BG"/>
        </w:rPr>
      </w:pPr>
      <w:bookmarkStart w:id="5" w:name="_Ref383591697"/>
      <w:bookmarkStart w:id="6" w:name="_Ref383591636"/>
      <w:r w:rsidRPr="00B96D37">
        <w:rPr>
          <w:rFonts w:ascii="Tahoma" w:hAnsi="Tahoma" w:cs="Tahoma"/>
          <w:lang w:val="bg-BG"/>
        </w:rPr>
        <w:t>Заети парични суми;</w:t>
      </w:r>
      <w:bookmarkEnd w:id="5"/>
      <w:bookmarkEnd w:id="6"/>
    </w:p>
    <w:p w14:paraId="2AE439D5" w14:textId="77777777" w:rsidR="007D693F" w:rsidRPr="00B96D37" w:rsidRDefault="007D693F" w:rsidP="00355535">
      <w:pPr>
        <w:pStyle w:val="SLDNormal"/>
        <w:numPr>
          <w:ilvl w:val="0"/>
          <w:numId w:val="26"/>
        </w:numPr>
        <w:ind w:left="567" w:hanging="567"/>
        <w:jc w:val="both"/>
        <w:rPr>
          <w:rFonts w:ascii="Tahoma" w:hAnsi="Tahoma" w:cs="Tahoma"/>
          <w:lang w:val="bg-BG"/>
        </w:rPr>
      </w:pPr>
      <w:r w:rsidRPr="00B96D37">
        <w:rPr>
          <w:rFonts w:ascii="Tahoma" w:hAnsi="Tahoma" w:cs="Tahoma"/>
          <w:lang w:val="bg-BG"/>
        </w:rPr>
        <w:t>Акцептен кредит;</w:t>
      </w:r>
    </w:p>
    <w:p w14:paraId="108B6D09" w14:textId="77777777" w:rsidR="007D693F" w:rsidRPr="00B96D37" w:rsidRDefault="007D693F" w:rsidP="00355535">
      <w:pPr>
        <w:pStyle w:val="SLDNormal"/>
        <w:numPr>
          <w:ilvl w:val="0"/>
          <w:numId w:val="26"/>
        </w:numPr>
        <w:ind w:left="567" w:hanging="567"/>
        <w:jc w:val="both"/>
        <w:rPr>
          <w:rFonts w:ascii="Tahoma" w:hAnsi="Tahoma" w:cs="Tahoma"/>
          <w:lang w:val="bg-BG"/>
        </w:rPr>
      </w:pPr>
      <w:r w:rsidRPr="00B96D37">
        <w:rPr>
          <w:rFonts w:ascii="Tahoma" w:hAnsi="Tahoma" w:cs="Tahoma"/>
          <w:lang w:val="bg-BG"/>
        </w:rPr>
        <w:t>Облигация, запис, дългосрочна облигация или друг подобен инструмент;</w:t>
      </w:r>
    </w:p>
    <w:p w14:paraId="4FE29EC7" w14:textId="77777777" w:rsidR="007D693F" w:rsidRPr="00B96D37" w:rsidRDefault="007D693F" w:rsidP="00355535">
      <w:pPr>
        <w:pStyle w:val="SLDNormal"/>
        <w:numPr>
          <w:ilvl w:val="0"/>
          <w:numId w:val="26"/>
        </w:numPr>
        <w:ind w:left="567" w:hanging="567"/>
        <w:jc w:val="both"/>
        <w:rPr>
          <w:rFonts w:ascii="Tahoma" w:hAnsi="Tahoma" w:cs="Tahoma"/>
          <w:lang w:val="bg-BG"/>
        </w:rPr>
      </w:pPr>
      <w:r w:rsidRPr="00B96D37">
        <w:rPr>
          <w:rFonts w:ascii="Tahoma" w:hAnsi="Tahoma" w:cs="Tahoma"/>
          <w:lang w:val="bg-BG"/>
        </w:rPr>
        <w:t>Договор, който се счита за “финансов лизинг” съгласно МСФО, (местни) ОСП (Общоприети счетоводни принципи) или (други) местни счетоводни стандарти;</w:t>
      </w:r>
    </w:p>
    <w:p w14:paraId="43F20E16" w14:textId="77777777" w:rsidR="007D693F" w:rsidRPr="00B96D37" w:rsidRDefault="007D693F" w:rsidP="00355535">
      <w:pPr>
        <w:pStyle w:val="SLDNormal"/>
        <w:numPr>
          <w:ilvl w:val="0"/>
          <w:numId w:val="26"/>
        </w:numPr>
        <w:ind w:left="567" w:hanging="567"/>
        <w:jc w:val="both"/>
        <w:rPr>
          <w:rFonts w:ascii="Tahoma" w:hAnsi="Tahoma" w:cs="Tahoma"/>
          <w:lang w:val="bg-BG"/>
        </w:rPr>
      </w:pPr>
      <w:r w:rsidRPr="00B96D37">
        <w:rPr>
          <w:rFonts w:ascii="Tahoma" w:hAnsi="Tahoma" w:cs="Tahoma"/>
          <w:lang w:val="bg-BG"/>
        </w:rPr>
        <w:t>Продадени или сконтирани вземания (освен такива с регресни права);</w:t>
      </w:r>
    </w:p>
    <w:p w14:paraId="38133B02" w14:textId="77777777" w:rsidR="007D693F" w:rsidRPr="00B96D37" w:rsidRDefault="007D693F" w:rsidP="00355535">
      <w:pPr>
        <w:pStyle w:val="SLDNormal"/>
        <w:numPr>
          <w:ilvl w:val="0"/>
          <w:numId w:val="26"/>
        </w:numPr>
        <w:ind w:left="567" w:hanging="567"/>
        <w:jc w:val="both"/>
        <w:rPr>
          <w:rFonts w:ascii="Tahoma" w:hAnsi="Tahoma" w:cs="Tahoma"/>
          <w:lang w:val="bg-BG"/>
        </w:rPr>
      </w:pPr>
      <w:r w:rsidRPr="00B96D37">
        <w:rPr>
          <w:rFonts w:ascii="Tahoma" w:hAnsi="Tahoma" w:cs="Tahoma"/>
          <w:lang w:val="bg-BG"/>
        </w:rPr>
        <w:t>Деривативна сделка, сключена с цел осигуряване на защита срещу или извличане на облаги от отклонения в лихви, курсове или цена (като тогавашната преоценка на пазарната стойност на деривативната сделка ще се използва за изчисляване на размера й);</w:t>
      </w:r>
    </w:p>
    <w:p w14:paraId="54CB8D79" w14:textId="77777777" w:rsidR="007D693F" w:rsidRPr="00B96D37" w:rsidRDefault="007D693F" w:rsidP="00355535">
      <w:pPr>
        <w:pStyle w:val="SLDNormal"/>
        <w:numPr>
          <w:ilvl w:val="0"/>
          <w:numId w:val="26"/>
        </w:numPr>
        <w:ind w:left="567" w:hanging="567"/>
        <w:jc w:val="both"/>
        <w:rPr>
          <w:rFonts w:ascii="Tahoma" w:hAnsi="Tahoma" w:cs="Tahoma"/>
          <w:lang w:val="bg-BG"/>
        </w:rPr>
      </w:pPr>
      <w:r w:rsidRPr="00B96D37">
        <w:rPr>
          <w:rFonts w:ascii="Tahoma" w:hAnsi="Tahoma" w:cs="Tahoma"/>
          <w:lang w:val="bg-BG"/>
        </w:rPr>
        <w:t>Всякакви други сделки, които имат като търговска последица вземане назаем на пари;</w:t>
      </w:r>
    </w:p>
    <w:p w14:paraId="1FFF3B51" w14:textId="77777777" w:rsidR="007D693F" w:rsidRPr="00B96D37" w:rsidRDefault="007D693F" w:rsidP="00355535">
      <w:pPr>
        <w:pStyle w:val="SLDNormal"/>
        <w:numPr>
          <w:ilvl w:val="0"/>
          <w:numId w:val="26"/>
        </w:numPr>
        <w:ind w:left="567" w:hanging="567"/>
        <w:jc w:val="both"/>
        <w:rPr>
          <w:rFonts w:ascii="Tahoma" w:hAnsi="Tahoma" w:cs="Tahoma"/>
          <w:lang w:val="bg-BG"/>
        </w:rPr>
      </w:pPr>
      <w:bookmarkStart w:id="7" w:name="_Ref383591655"/>
      <w:bookmarkStart w:id="8" w:name="_Ref383591704"/>
      <w:r w:rsidRPr="00B96D37">
        <w:rPr>
          <w:rFonts w:ascii="Tahoma" w:hAnsi="Tahoma" w:cs="Tahoma"/>
          <w:lang w:val="bg-BG"/>
        </w:rPr>
        <w:t>Задължение с насрещно обезщетение или друг регресен ангажимент, свързани с гаранция, обезщетение, облигация, акредитив или друг подобен инструмент, издаден от банка или финансова институция; или</w:t>
      </w:r>
      <w:bookmarkEnd w:id="7"/>
      <w:bookmarkEnd w:id="8"/>
    </w:p>
    <w:p w14:paraId="1D935C88" w14:textId="77777777" w:rsidR="007D693F" w:rsidRPr="00B96D37" w:rsidRDefault="007D693F" w:rsidP="00355535">
      <w:pPr>
        <w:pStyle w:val="SLDNormal"/>
        <w:numPr>
          <w:ilvl w:val="0"/>
          <w:numId w:val="26"/>
        </w:numPr>
        <w:ind w:left="567" w:hanging="567"/>
        <w:jc w:val="both"/>
        <w:rPr>
          <w:rFonts w:ascii="Tahoma" w:hAnsi="Tahoma" w:cs="Tahoma"/>
          <w:lang w:val="bg-BG"/>
        </w:rPr>
      </w:pPr>
      <w:r w:rsidRPr="00B96D37">
        <w:rPr>
          <w:rFonts w:ascii="Tahoma" w:hAnsi="Tahoma" w:cs="Tahoma"/>
          <w:lang w:val="bg-BG"/>
        </w:rPr>
        <w:t>гаранция, обезщетение, застраховка или друга подобна гаранция срещу финансова загуба, свързана със задължение, посочено в горните букви от (a) до (h) включително.</w:t>
      </w:r>
    </w:p>
    <w:p w14:paraId="39519989" w14:textId="77777777" w:rsidR="00FF3FB6" w:rsidRPr="00B96D37" w:rsidRDefault="00FF3FB6" w:rsidP="007D693F">
      <w:pPr>
        <w:pStyle w:val="SLD-Normal"/>
        <w:jc w:val="both"/>
        <w:rPr>
          <w:rFonts w:ascii="Tahoma" w:hAnsi="Tahoma" w:cs="Tahoma"/>
          <w:b/>
          <w:sz w:val="22"/>
          <w:szCs w:val="22"/>
          <w:lang w:val="bg-BG"/>
        </w:rPr>
      </w:pPr>
    </w:p>
    <w:p w14:paraId="0A7BE53B" w14:textId="254A7AA8"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Група</w:t>
      </w:r>
      <w:r w:rsidRPr="00B96D37">
        <w:rPr>
          <w:rFonts w:ascii="Tahoma" w:hAnsi="Tahoma" w:cs="Tahoma"/>
          <w:sz w:val="22"/>
          <w:szCs w:val="22"/>
          <w:lang w:val="bg-BG"/>
        </w:rPr>
        <w:t xml:space="preserve"> означава Кредитополучателят</w:t>
      </w:r>
      <w:r w:rsidR="00FA2E5E" w:rsidRPr="00B96D37">
        <w:rPr>
          <w:rFonts w:ascii="Tahoma" w:hAnsi="Tahoma" w:cs="Tahoma"/>
          <w:sz w:val="22"/>
          <w:szCs w:val="22"/>
          <w:lang w:val="bg-BG"/>
        </w:rPr>
        <w:t xml:space="preserve"> и неговите Дъщерни Дружества </w:t>
      </w:r>
      <w:r w:rsidR="007D3D4E" w:rsidRPr="00B96D37">
        <w:rPr>
          <w:rFonts w:ascii="Tahoma" w:hAnsi="Tahoma" w:cs="Tahoma"/>
          <w:sz w:val="22"/>
          <w:szCs w:val="22"/>
          <w:lang w:val="bg-BG"/>
        </w:rPr>
        <w:t>заедно</w:t>
      </w:r>
      <w:r w:rsidR="003E0380" w:rsidRPr="00B96D37">
        <w:rPr>
          <w:rFonts w:ascii="Tahoma" w:hAnsi="Tahoma" w:cs="Tahoma"/>
          <w:sz w:val="22"/>
          <w:szCs w:val="22"/>
          <w:lang w:val="bg-BG"/>
        </w:rPr>
        <w:t xml:space="preserve"> с</w:t>
      </w:r>
      <w:r w:rsidR="00E02617" w:rsidRPr="00B96D37">
        <w:rPr>
          <w:rFonts w:ascii="Tahoma" w:hAnsi="Tahoma" w:cs="Tahoma"/>
          <w:sz w:val="22"/>
          <w:szCs w:val="22"/>
          <w:lang w:val="bg-BG"/>
        </w:rPr>
        <w:t xml:space="preserve"> Български Енергиен Холдинг ЕАД</w:t>
      </w:r>
      <w:r w:rsidRPr="00B96D37">
        <w:rPr>
          <w:rFonts w:ascii="Tahoma" w:hAnsi="Tahoma" w:cs="Tahoma"/>
          <w:sz w:val="22"/>
          <w:szCs w:val="22"/>
          <w:lang w:val="bg-BG"/>
        </w:rPr>
        <w:t xml:space="preserve"> и неговите </w:t>
      </w:r>
      <w:r w:rsidR="00FA2E5E" w:rsidRPr="00B96D37">
        <w:rPr>
          <w:rFonts w:ascii="Tahoma" w:hAnsi="Tahoma" w:cs="Tahoma"/>
          <w:sz w:val="22"/>
          <w:szCs w:val="22"/>
          <w:lang w:val="bg-BG"/>
        </w:rPr>
        <w:t>О</w:t>
      </w:r>
      <w:r w:rsidR="003E0380" w:rsidRPr="00B96D37">
        <w:rPr>
          <w:rFonts w:ascii="Tahoma" w:hAnsi="Tahoma" w:cs="Tahoma"/>
          <w:sz w:val="22"/>
          <w:szCs w:val="22"/>
          <w:lang w:val="bg-BG"/>
        </w:rPr>
        <w:t>с</w:t>
      </w:r>
      <w:r w:rsidR="00FA2E5E" w:rsidRPr="00B96D37">
        <w:rPr>
          <w:rFonts w:ascii="Tahoma" w:hAnsi="Tahoma" w:cs="Tahoma"/>
          <w:sz w:val="22"/>
          <w:szCs w:val="22"/>
          <w:lang w:val="bg-BG"/>
        </w:rPr>
        <w:t xml:space="preserve">новни </w:t>
      </w:r>
      <w:r w:rsidRPr="00B96D37">
        <w:rPr>
          <w:rFonts w:ascii="Tahoma" w:hAnsi="Tahoma" w:cs="Tahoma"/>
          <w:sz w:val="22"/>
          <w:szCs w:val="22"/>
          <w:lang w:val="bg-BG"/>
        </w:rPr>
        <w:t>Дъщерни дружества.</w:t>
      </w:r>
    </w:p>
    <w:p w14:paraId="4E15AE59" w14:textId="77777777" w:rsidR="007D693F" w:rsidRPr="00B96D37" w:rsidRDefault="007D693F" w:rsidP="005E67E0">
      <w:pPr>
        <w:rPr>
          <w:rFonts w:ascii="Tahoma" w:hAnsi="Tahoma" w:cs="Tahoma"/>
          <w:sz w:val="22"/>
          <w:szCs w:val="22"/>
          <w:lang w:val="bg-BG"/>
        </w:rPr>
      </w:pPr>
    </w:p>
    <w:p w14:paraId="30CE62BA"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Холдингово дружество</w:t>
      </w:r>
      <w:r w:rsidRPr="00B96D37">
        <w:rPr>
          <w:rFonts w:ascii="Tahoma" w:hAnsi="Tahoma" w:cs="Tahoma"/>
          <w:sz w:val="22"/>
          <w:szCs w:val="22"/>
          <w:lang w:val="bg-BG"/>
        </w:rPr>
        <w:t xml:space="preserve"> означава, по отношение на дадено Лице, всяко друго Лице, на което то е Дъщерно дружество.</w:t>
      </w:r>
    </w:p>
    <w:p w14:paraId="2328C84C" w14:textId="77777777" w:rsidR="00BA516D" w:rsidRPr="00B96D37" w:rsidRDefault="00BA516D" w:rsidP="00355535">
      <w:pPr>
        <w:rPr>
          <w:rFonts w:ascii="Tahoma" w:hAnsi="Tahoma" w:cs="Tahoma"/>
          <w:sz w:val="22"/>
          <w:szCs w:val="22"/>
          <w:lang w:val="bg-BG"/>
        </w:rPr>
      </w:pPr>
    </w:p>
    <w:p w14:paraId="4F7E3A73" w14:textId="77777777" w:rsidR="007D693F" w:rsidRPr="00B96D37" w:rsidRDefault="007D693F" w:rsidP="007D693F">
      <w:pPr>
        <w:pStyle w:val="SLD-Normal"/>
        <w:jc w:val="both"/>
        <w:rPr>
          <w:rFonts w:ascii="Tahoma" w:hAnsi="Tahoma" w:cs="Tahoma"/>
          <w:sz w:val="22"/>
          <w:szCs w:val="22"/>
          <w:lang w:val="bg-BG"/>
        </w:rPr>
      </w:pPr>
      <w:bookmarkStart w:id="9" w:name="_Hlk3452763"/>
      <w:r w:rsidRPr="00B96D37">
        <w:rPr>
          <w:rFonts w:ascii="Tahoma" w:hAnsi="Tahoma" w:cs="Tahoma"/>
          <w:b/>
          <w:sz w:val="22"/>
          <w:szCs w:val="22"/>
          <w:lang w:val="bg-BG"/>
        </w:rPr>
        <w:t>Съществено неблагоприятно въздействие</w:t>
      </w:r>
      <w:r w:rsidRPr="00B96D37">
        <w:rPr>
          <w:rFonts w:ascii="Tahoma" w:hAnsi="Tahoma" w:cs="Tahoma"/>
          <w:sz w:val="22"/>
          <w:szCs w:val="22"/>
          <w:lang w:val="bg-BG"/>
        </w:rPr>
        <w:t xml:space="preserve"> означава</w:t>
      </w:r>
      <w:r w:rsidR="00DD5480" w:rsidRPr="00B96D37">
        <w:rPr>
          <w:rFonts w:ascii="Tahoma" w:hAnsi="Tahoma" w:cs="Tahoma"/>
          <w:sz w:val="22"/>
          <w:szCs w:val="22"/>
          <w:lang w:val="bg-BG"/>
        </w:rPr>
        <w:t xml:space="preserve"> </w:t>
      </w:r>
      <w:r w:rsidRPr="00B96D37">
        <w:rPr>
          <w:rFonts w:ascii="Tahoma" w:hAnsi="Tahoma" w:cs="Tahoma"/>
          <w:sz w:val="22"/>
          <w:szCs w:val="22"/>
          <w:lang w:val="bg-BG"/>
        </w:rPr>
        <w:t>съществено неблагоприятно въздействие върху:</w:t>
      </w:r>
    </w:p>
    <w:p w14:paraId="38953135" w14:textId="13D8FDB9" w:rsidR="007D693F" w:rsidRPr="00B96D37" w:rsidRDefault="007D693F" w:rsidP="00355535">
      <w:pPr>
        <w:pStyle w:val="SLD-Normal"/>
        <w:numPr>
          <w:ilvl w:val="0"/>
          <w:numId w:val="28"/>
        </w:numPr>
        <w:ind w:left="567" w:hanging="567"/>
        <w:jc w:val="both"/>
        <w:rPr>
          <w:rFonts w:ascii="Tahoma" w:hAnsi="Tahoma" w:cs="Tahoma"/>
          <w:sz w:val="22"/>
          <w:szCs w:val="22"/>
          <w:lang w:val="bg-BG"/>
        </w:rPr>
      </w:pPr>
      <w:r w:rsidRPr="00B96D37">
        <w:rPr>
          <w:rFonts w:ascii="Tahoma" w:hAnsi="Tahoma" w:cs="Tahoma"/>
          <w:sz w:val="22"/>
          <w:szCs w:val="22"/>
          <w:lang w:val="bg-BG"/>
        </w:rPr>
        <w:t xml:space="preserve">Финансовото </w:t>
      </w:r>
      <w:r w:rsidR="0005472A" w:rsidRPr="00B96D37">
        <w:rPr>
          <w:rFonts w:ascii="Tahoma" w:hAnsi="Tahoma" w:cs="Tahoma"/>
          <w:sz w:val="22"/>
          <w:szCs w:val="22"/>
          <w:lang w:val="bg-BG"/>
        </w:rPr>
        <w:t>състояние</w:t>
      </w:r>
      <w:r w:rsidRPr="00B96D37">
        <w:rPr>
          <w:rFonts w:ascii="Tahoma" w:hAnsi="Tahoma" w:cs="Tahoma"/>
          <w:sz w:val="22"/>
          <w:szCs w:val="22"/>
          <w:lang w:val="bg-BG"/>
        </w:rPr>
        <w:t xml:space="preserve">, дейността, активите на или прогнозите за финансовото </w:t>
      </w:r>
      <w:r w:rsidR="00D71E16" w:rsidRPr="00B96D37">
        <w:rPr>
          <w:rFonts w:ascii="Tahoma" w:hAnsi="Tahoma" w:cs="Tahoma"/>
          <w:sz w:val="22"/>
          <w:szCs w:val="22"/>
          <w:lang w:val="bg-BG"/>
        </w:rPr>
        <w:t>състояние</w:t>
      </w:r>
      <w:r w:rsidRPr="00B96D37">
        <w:rPr>
          <w:rFonts w:ascii="Tahoma" w:hAnsi="Tahoma" w:cs="Tahoma"/>
          <w:sz w:val="22"/>
          <w:szCs w:val="22"/>
          <w:lang w:val="bg-BG"/>
        </w:rPr>
        <w:t xml:space="preserve"> на Кредитополучателя</w:t>
      </w:r>
      <w:r w:rsidR="00DF2DD9" w:rsidRPr="00B96D37">
        <w:rPr>
          <w:rFonts w:ascii="Tahoma" w:hAnsi="Tahoma" w:cs="Tahoma"/>
          <w:sz w:val="22"/>
          <w:szCs w:val="22"/>
          <w:lang w:val="bg-BG"/>
        </w:rPr>
        <w:t xml:space="preserve"> </w:t>
      </w:r>
      <w:r w:rsidRPr="00B96D37">
        <w:rPr>
          <w:rFonts w:ascii="Tahoma" w:hAnsi="Tahoma" w:cs="Tahoma"/>
          <w:sz w:val="22"/>
          <w:szCs w:val="22"/>
          <w:lang w:val="bg-BG"/>
        </w:rPr>
        <w:t>или Групата;</w:t>
      </w:r>
    </w:p>
    <w:p w14:paraId="4E8D9984" w14:textId="77777777" w:rsidR="007D693F" w:rsidRPr="00B96D37" w:rsidRDefault="007D693F" w:rsidP="00355535">
      <w:pPr>
        <w:pStyle w:val="SLD-Normal"/>
        <w:numPr>
          <w:ilvl w:val="0"/>
          <w:numId w:val="28"/>
        </w:numPr>
        <w:ind w:left="567" w:hanging="567"/>
        <w:jc w:val="both"/>
        <w:rPr>
          <w:rFonts w:ascii="Tahoma" w:hAnsi="Tahoma" w:cs="Tahoma"/>
          <w:sz w:val="22"/>
          <w:szCs w:val="22"/>
          <w:lang w:val="bg-BG"/>
        </w:rPr>
      </w:pPr>
      <w:r w:rsidRPr="00B96D37">
        <w:rPr>
          <w:rFonts w:ascii="Tahoma" w:hAnsi="Tahoma" w:cs="Tahoma"/>
          <w:sz w:val="22"/>
          <w:szCs w:val="22"/>
          <w:lang w:val="bg-BG"/>
        </w:rPr>
        <w:t>Способността на Кредитополучателя да изпълнява задълженията си по Документ по финансовата сделка; или</w:t>
      </w:r>
    </w:p>
    <w:p w14:paraId="29473FEF" w14:textId="2F205E8D" w:rsidR="007D693F" w:rsidRPr="00B96D37" w:rsidRDefault="007D693F" w:rsidP="00355535">
      <w:pPr>
        <w:pStyle w:val="SLD-Normal"/>
        <w:numPr>
          <w:ilvl w:val="0"/>
          <w:numId w:val="28"/>
        </w:numPr>
        <w:ind w:left="567" w:hanging="567"/>
        <w:rPr>
          <w:rFonts w:ascii="Tahoma" w:hAnsi="Tahoma" w:cs="Tahoma"/>
          <w:sz w:val="22"/>
          <w:szCs w:val="22"/>
          <w:lang w:val="bg-BG"/>
        </w:rPr>
      </w:pPr>
      <w:r w:rsidRPr="00B96D37">
        <w:rPr>
          <w:rFonts w:ascii="Tahoma" w:hAnsi="Tahoma" w:cs="Tahoma"/>
          <w:sz w:val="22"/>
          <w:szCs w:val="22"/>
          <w:lang w:val="bg-BG"/>
        </w:rPr>
        <w:t>Действителността, изпълняемостта, действието на Документ по финансовата сделка или на право на Банката, произтичащо от него.</w:t>
      </w:r>
    </w:p>
    <w:bookmarkEnd w:id="9"/>
    <w:p w14:paraId="6A0A5A72" w14:textId="77777777" w:rsidR="00576545" w:rsidRPr="00B96D37" w:rsidRDefault="00576545" w:rsidP="00CD3FAB">
      <w:pPr>
        <w:pStyle w:val="SLD-Normal"/>
        <w:jc w:val="both"/>
        <w:rPr>
          <w:rFonts w:ascii="Tahoma" w:hAnsi="Tahoma" w:cs="Tahoma"/>
          <w:sz w:val="22"/>
          <w:szCs w:val="22"/>
          <w:lang w:val="bg-BG"/>
        </w:rPr>
      </w:pPr>
    </w:p>
    <w:p w14:paraId="2A3CA587" w14:textId="0CB64262" w:rsidR="00576545" w:rsidRPr="00B96D37" w:rsidRDefault="00576545" w:rsidP="00576545">
      <w:pPr>
        <w:pStyle w:val="SLD-Normal"/>
        <w:jc w:val="both"/>
        <w:rPr>
          <w:rFonts w:ascii="Tahoma" w:hAnsi="Tahoma" w:cs="Tahoma"/>
          <w:sz w:val="22"/>
          <w:szCs w:val="22"/>
          <w:lang w:val="bg-BG"/>
        </w:rPr>
      </w:pPr>
      <w:r w:rsidRPr="00B96D37">
        <w:rPr>
          <w:rFonts w:ascii="Tahoma" w:hAnsi="Tahoma" w:cs="Tahoma"/>
          <w:b/>
          <w:sz w:val="22"/>
          <w:szCs w:val="22"/>
          <w:lang w:val="bg-BG"/>
        </w:rPr>
        <w:t>Основно Дъщерно дружество</w:t>
      </w:r>
      <w:r w:rsidRPr="00B96D37">
        <w:rPr>
          <w:rFonts w:ascii="Tahoma" w:hAnsi="Tahoma" w:cs="Tahoma"/>
          <w:sz w:val="22"/>
          <w:szCs w:val="22"/>
          <w:lang w:val="bg-BG"/>
        </w:rPr>
        <w:t xml:space="preserve"> на компанията-майка </w:t>
      </w:r>
      <w:r w:rsidR="00AC4EF9">
        <w:rPr>
          <w:rFonts w:ascii="Tahoma" w:hAnsi="Tahoma" w:cs="Tahoma"/>
          <w:sz w:val="22"/>
          <w:szCs w:val="22"/>
          <w:lang w:val="bg-BG"/>
        </w:rPr>
        <w:t>„</w:t>
      </w:r>
      <w:r w:rsidRPr="00B96D37">
        <w:rPr>
          <w:rFonts w:ascii="Tahoma" w:hAnsi="Tahoma" w:cs="Tahoma"/>
          <w:sz w:val="22"/>
          <w:szCs w:val="22"/>
          <w:lang w:val="bg-BG"/>
        </w:rPr>
        <w:t>Български Енергиен Холдинг</w:t>
      </w:r>
      <w:r w:rsidR="00AC4EF9">
        <w:rPr>
          <w:rFonts w:ascii="Tahoma" w:hAnsi="Tahoma" w:cs="Tahoma"/>
          <w:sz w:val="22"/>
          <w:szCs w:val="22"/>
          <w:lang w:val="bg-BG"/>
        </w:rPr>
        <w:t>“</w:t>
      </w:r>
      <w:r w:rsidRPr="00B96D37">
        <w:rPr>
          <w:rFonts w:ascii="Tahoma" w:hAnsi="Tahoma" w:cs="Tahoma"/>
          <w:sz w:val="22"/>
          <w:szCs w:val="22"/>
          <w:lang w:val="bg-BG"/>
        </w:rPr>
        <w:t xml:space="preserve"> ЕАД означава във всеки един момент: </w:t>
      </w:r>
    </w:p>
    <w:p w14:paraId="73A6E4E9" w14:textId="29A6090F" w:rsidR="00576545" w:rsidRPr="00B96D37" w:rsidRDefault="00576545" w:rsidP="005E67E0">
      <w:pPr>
        <w:pStyle w:val="SLD-Normal"/>
        <w:rPr>
          <w:rFonts w:ascii="Tahoma" w:hAnsi="Tahoma" w:cs="Tahoma"/>
          <w:sz w:val="22"/>
          <w:szCs w:val="22"/>
          <w:lang w:val="bg-BG"/>
        </w:rPr>
      </w:pPr>
      <w:r w:rsidRPr="00B96D37">
        <w:rPr>
          <w:rFonts w:ascii="Tahoma" w:hAnsi="Tahoma" w:cs="Tahoma"/>
          <w:sz w:val="22"/>
          <w:szCs w:val="22"/>
          <w:lang w:val="bg-BG"/>
        </w:rPr>
        <w:t xml:space="preserve">а) всяко едно от </w:t>
      </w:r>
      <w:r w:rsidR="00AC4EF9">
        <w:rPr>
          <w:rFonts w:ascii="Tahoma" w:hAnsi="Tahoma" w:cs="Tahoma"/>
          <w:sz w:val="22"/>
          <w:szCs w:val="22"/>
          <w:lang w:val="bg-BG"/>
        </w:rPr>
        <w:t>„</w:t>
      </w:r>
      <w:r w:rsidRPr="00B96D37">
        <w:rPr>
          <w:rFonts w:ascii="Tahoma" w:hAnsi="Tahoma" w:cs="Tahoma"/>
          <w:sz w:val="22"/>
          <w:szCs w:val="22"/>
          <w:lang w:val="bg-BG"/>
        </w:rPr>
        <w:t>АЕЦ Козлодуй</w:t>
      </w:r>
      <w:r w:rsidR="00AC4EF9">
        <w:rPr>
          <w:rFonts w:ascii="Tahoma" w:hAnsi="Tahoma" w:cs="Tahoma"/>
          <w:sz w:val="22"/>
          <w:szCs w:val="22"/>
          <w:lang w:val="bg-BG"/>
        </w:rPr>
        <w:t>“</w:t>
      </w:r>
      <w:r w:rsidRPr="00B96D37">
        <w:rPr>
          <w:rFonts w:ascii="Tahoma" w:hAnsi="Tahoma" w:cs="Tahoma"/>
          <w:sz w:val="22"/>
          <w:szCs w:val="22"/>
          <w:lang w:val="bg-BG"/>
        </w:rPr>
        <w:t xml:space="preserve"> ЕАД, </w:t>
      </w:r>
      <w:r w:rsidR="00AC4EF9">
        <w:rPr>
          <w:rFonts w:ascii="Tahoma" w:hAnsi="Tahoma" w:cs="Tahoma"/>
          <w:sz w:val="22"/>
          <w:szCs w:val="22"/>
          <w:lang w:val="bg-BG"/>
        </w:rPr>
        <w:t>„</w:t>
      </w:r>
      <w:r w:rsidRPr="00B96D37">
        <w:rPr>
          <w:rFonts w:ascii="Tahoma" w:hAnsi="Tahoma" w:cs="Tahoma"/>
          <w:sz w:val="22"/>
          <w:szCs w:val="22"/>
          <w:lang w:val="bg-BG"/>
        </w:rPr>
        <w:t>ТЕЦ Марица Изток 2</w:t>
      </w:r>
      <w:r w:rsidR="00AC4EF9">
        <w:rPr>
          <w:rFonts w:ascii="Tahoma" w:hAnsi="Tahoma" w:cs="Tahoma"/>
          <w:sz w:val="22"/>
          <w:szCs w:val="22"/>
          <w:lang w:val="bg-BG"/>
        </w:rPr>
        <w:t>“</w:t>
      </w:r>
      <w:r w:rsidRPr="00B96D37">
        <w:rPr>
          <w:rFonts w:ascii="Tahoma" w:hAnsi="Tahoma" w:cs="Tahoma"/>
          <w:sz w:val="22"/>
          <w:szCs w:val="22"/>
          <w:lang w:val="bg-BG"/>
        </w:rPr>
        <w:t xml:space="preserve"> ЕАД, </w:t>
      </w:r>
      <w:r w:rsidR="00AC4EF9">
        <w:rPr>
          <w:rFonts w:ascii="Tahoma" w:hAnsi="Tahoma" w:cs="Tahoma"/>
          <w:sz w:val="22"/>
          <w:szCs w:val="22"/>
          <w:lang w:val="bg-BG"/>
        </w:rPr>
        <w:t>„</w:t>
      </w:r>
      <w:r w:rsidRPr="00B96D37">
        <w:rPr>
          <w:rFonts w:ascii="Tahoma" w:hAnsi="Tahoma" w:cs="Tahoma"/>
          <w:sz w:val="22"/>
          <w:szCs w:val="22"/>
          <w:lang w:val="bg-BG"/>
        </w:rPr>
        <w:t>Национална Електрическа Компания</w:t>
      </w:r>
      <w:r w:rsidR="00AC4EF9">
        <w:rPr>
          <w:rFonts w:ascii="Tahoma" w:hAnsi="Tahoma" w:cs="Tahoma"/>
          <w:sz w:val="22"/>
          <w:szCs w:val="22"/>
          <w:lang w:val="bg-BG"/>
        </w:rPr>
        <w:t>“</w:t>
      </w:r>
      <w:r w:rsidRPr="00B96D37">
        <w:rPr>
          <w:rFonts w:ascii="Tahoma" w:hAnsi="Tahoma" w:cs="Tahoma"/>
          <w:sz w:val="22"/>
          <w:szCs w:val="22"/>
          <w:lang w:val="bg-BG"/>
        </w:rPr>
        <w:t xml:space="preserve"> ЕАД ("НЕК"), </w:t>
      </w:r>
      <w:r w:rsidR="00AC4EF9">
        <w:rPr>
          <w:rFonts w:ascii="Tahoma" w:hAnsi="Tahoma" w:cs="Tahoma"/>
          <w:sz w:val="22"/>
          <w:szCs w:val="22"/>
          <w:lang w:val="bg-BG"/>
        </w:rPr>
        <w:t>„</w:t>
      </w:r>
      <w:r w:rsidRPr="00B96D37">
        <w:rPr>
          <w:rFonts w:ascii="Tahoma" w:hAnsi="Tahoma" w:cs="Tahoma"/>
          <w:sz w:val="22"/>
          <w:szCs w:val="22"/>
          <w:lang w:val="bg-BG"/>
        </w:rPr>
        <w:t>Електроенергиен Системен Оператор</w:t>
      </w:r>
      <w:r w:rsidR="00AC4EF9">
        <w:rPr>
          <w:rFonts w:ascii="Tahoma" w:hAnsi="Tahoma" w:cs="Tahoma"/>
          <w:sz w:val="22"/>
          <w:szCs w:val="22"/>
          <w:lang w:val="bg-BG"/>
        </w:rPr>
        <w:t>“</w:t>
      </w:r>
      <w:r w:rsidRPr="00B96D37">
        <w:rPr>
          <w:rFonts w:ascii="Tahoma" w:hAnsi="Tahoma" w:cs="Tahoma"/>
          <w:sz w:val="22"/>
          <w:szCs w:val="22"/>
          <w:lang w:val="bg-BG"/>
        </w:rPr>
        <w:t xml:space="preserve"> ЕАД, </w:t>
      </w:r>
      <w:r w:rsidR="00AC4EF9">
        <w:rPr>
          <w:rFonts w:ascii="Tahoma" w:hAnsi="Tahoma" w:cs="Tahoma"/>
          <w:sz w:val="22"/>
          <w:szCs w:val="22"/>
          <w:lang w:val="bg-BG"/>
        </w:rPr>
        <w:t>„</w:t>
      </w:r>
      <w:r w:rsidRPr="00B96D37">
        <w:rPr>
          <w:rFonts w:ascii="Tahoma" w:hAnsi="Tahoma" w:cs="Tahoma"/>
          <w:sz w:val="22"/>
          <w:szCs w:val="22"/>
          <w:lang w:val="bg-BG"/>
        </w:rPr>
        <w:t>Булгаргаз</w:t>
      </w:r>
      <w:r w:rsidR="00AC4EF9">
        <w:rPr>
          <w:rFonts w:ascii="Tahoma" w:hAnsi="Tahoma" w:cs="Tahoma"/>
          <w:sz w:val="22"/>
          <w:szCs w:val="22"/>
          <w:lang w:val="bg-BG"/>
        </w:rPr>
        <w:t>“</w:t>
      </w:r>
      <w:r w:rsidRPr="00B96D37">
        <w:rPr>
          <w:rFonts w:ascii="Tahoma" w:hAnsi="Tahoma" w:cs="Tahoma"/>
          <w:sz w:val="22"/>
          <w:szCs w:val="22"/>
          <w:lang w:val="bg-BG"/>
        </w:rPr>
        <w:t xml:space="preserve"> ЕАД, </w:t>
      </w:r>
      <w:r w:rsidR="00AC4EF9">
        <w:rPr>
          <w:rFonts w:ascii="Tahoma" w:hAnsi="Tahoma" w:cs="Tahoma"/>
          <w:sz w:val="22"/>
          <w:szCs w:val="22"/>
          <w:lang w:val="bg-BG"/>
        </w:rPr>
        <w:t>„</w:t>
      </w:r>
      <w:r w:rsidRPr="00B96D37">
        <w:rPr>
          <w:rFonts w:ascii="Tahoma" w:hAnsi="Tahoma" w:cs="Tahoma"/>
          <w:sz w:val="22"/>
          <w:szCs w:val="22"/>
          <w:lang w:val="bg-BG"/>
        </w:rPr>
        <w:t>Булгартрансгаз</w:t>
      </w:r>
      <w:r w:rsidR="00AC4EF9">
        <w:rPr>
          <w:rFonts w:ascii="Tahoma" w:hAnsi="Tahoma" w:cs="Tahoma"/>
          <w:sz w:val="22"/>
          <w:szCs w:val="22"/>
          <w:lang w:val="bg-BG"/>
        </w:rPr>
        <w:t>“</w:t>
      </w:r>
      <w:r w:rsidRPr="00B96D37">
        <w:rPr>
          <w:rFonts w:ascii="Tahoma" w:hAnsi="Tahoma" w:cs="Tahoma"/>
          <w:sz w:val="22"/>
          <w:szCs w:val="22"/>
          <w:lang w:val="bg-BG"/>
        </w:rPr>
        <w:t xml:space="preserve"> ЕАД и </w:t>
      </w:r>
      <w:r w:rsidR="00AC4EF9">
        <w:rPr>
          <w:rFonts w:ascii="Tahoma" w:hAnsi="Tahoma" w:cs="Tahoma"/>
          <w:sz w:val="22"/>
          <w:szCs w:val="22"/>
          <w:lang w:val="bg-BG"/>
        </w:rPr>
        <w:t>„</w:t>
      </w:r>
      <w:r w:rsidRPr="00B96D37">
        <w:rPr>
          <w:rFonts w:ascii="Tahoma" w:hAnsi="Tahoma" w:cs="Tahoma"/>
          <w:sz w:val="22"/>
          <w:szCs w:val="22"/>
          <w:lang w:val="bg-BG"/>
        </w:rPr>
        <w:t>Мини Марица Изток</w:t>
      </w:r>
      <w:r w:rsidR="00AC4EF9">
        <w:rPr>
          <w:rFonts w:ascii="Tahoma" w:hAnsi="Tahoma" w:cs="Tahoma"/>
          <w:sz w:val="22"/>
          <w:szCs w:val="22"/>
          <w:lang w:val="bg-BG"/>
        </w:rPr>
        <w:t>“</w:t>
      </w:r>
      <w:r w:rsidRPr="00B96D37">
        <w:rPr>
          <w:rFonts w:ascii="Tahoma" w:hAnsi="Tahoma" w:cs="Tahoma"/>
          <w:sz w:val="22"/>
          <w:szCs w:val="22"/>
          <w:lang w:val="bg-BG"/>
        </w:rPr>
        <w:t xml:space="preserve"> ЕАД.</w:t>
      </w:r>
    </w:p>
    <w:p w14:paraId="64A8B9AD" w14:textId="0DA11B8D" w:rsidR="00576545" w:rsidRPr="00B96D37" w:rsidRDefault="00576545" w:rsidP="001D7CC9">
      <w:pPr>
        <w:pStyle w:val="SLD-Normal"/>
        <w:jc w:val="both"/>
        <w:rPr>
          <w:rFonts w:ascii="Tahoma" w:hAnsi="Tahoma" w:cs="Tahoma"/>
          <w:sz w:val="22"/>
          <w:szCs w:val="22"/>
          <w:lang w:val="bg-BG"/>
        </w:rPr>
      </w:pPr>
      <w:r w:rsidRPr="00B96D37">
        <w:rPr>
          <w:rFonts w:ascii="Tahoma" w:hAnsi="Tahoma" w:cs="Tahoma"/>
          <w:sz w:val="22"/>
          <w:szCs w:val="22"/>
          <w:lang w:val="bg-BG"/>
        </w:rPr>
        <w:t xml:space="preserve">б) Дъщерно дружество, чиито активи, приходи от продажби (нетно от вътрешногрупови продажби) или EBITDA (печалба преди лихви, данъци и амортизационни отчисления) на база последните </w:t>
      </w:r>
      <w:r w:rsidRPr="00B96D37">
        <w:rPr>
          <w:rFonts w:ascii="Tahoma" w:hAnsi="Tahoma" w:cs="Tahoma"/>
          <w:sz w:val="22"/>
          <w:szCs w:val="22"/>
          <w:lang w:val="bg-BG"/>
        </w:rPr>
        <w:lastRenderedPageBreak/>
        <w:t>одитирани консолидирани финансови отчети са равни най-малко на 10% от консолидираните активи, приходи от продажби или EBITDA на Групата.</w:t>
      </w:r>
    </w:p>
    <w:p w14:paraId="37E80594" w14:textId="77777777" w:rsidR="00576545" w:rsidRPr="00B96D37" w:rsidRDefault="00576545" w:rsidP="003A30A8">
      <w:pPr>
        <w:rPr>
          <w:rFonts w:ascii="Tahoma" w:hAnsi="Tahoma" w:cs="Tahoma"/>
          <w:sz w:val="22"/>
          <w:szCs w:val="22"/>
          <w:lang w:val="bg-BG"/>
        </w:rPr>
      </w:pPr>
    </w:p>
    <w:p w14:paraId="5B2ACF89" w14:textId="0B25E2EB"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Първоначални финансови отчети</w:t>
      </w:r>
      <w:r w:rsidRPr="00B96D37">
        <w:rPr>
          <w:rFonts w:ascii="Tahoma" w:hAnsi="Tahoma" w:cs="Tahoma"/>
          <w:sz w:val="22"/>
          <w:szCs w:val="22"/>
          <w:lang w:val="bg-BG"/>
        </w:rPr>
        <w:t xml:space="preserve"> означава одитираните финансови отчети на Креди</w:t>
      </w:r>
      <w:r w:rsidR="009D2A32" w:rsidRPr="00B96D37">
        <w:rPr>
          <w:rFonts w:ascii="Tahoma" w:hAnsi="Tahoma" w:cs="Tahoma"/>
          <w:sz w:val="22"/>
          <w:szCs w:val="22"/>
          <w:lang w:val="bg-BG"/>
        </w:rPr>
        <w:t>то</w:t>
      </w:r>
      <w:r w:rsidRPr="00B96D37">
        <w:rPr>
          <w:rFonts w:ascii="Tahoma" w:hAnsi="Tahoma" w:cs="Tahoma"/>
          <w:sz w:val="22"/>
          <w:szCs w:val="22"/>
          <w:lang w:val="bg-BG"/>
        </w:rPr>
        <w:t xml:space="preserve">получателя за финансовата година, приключила на </w:t>
      </w:r>
      <w:r w:rsidR="00AC4EF9">
        <w:rPr>
          <w:rFonts w:ascii="Tahoma" w:hAnsi="Tahoma" w:cs="Tahoma"/>
          <w:sz w:val="22"/>
          <w:szCs w:val="22"/>
          <w:lang w:val="bg-BG"/>
        </w:rPr>
        <w:t>31.12.2024 г.</w:t>
      </w:r>
      <w:r w:rsidR="00AC4EF9" w:rsidRPr="00B96D37">
        <w:rPr>
          <w:rFonts w:ascii="Tahoma" w:hAnsi="Tahoma" w:cs="Tahoma"/>
          <w:sz w:val="22"/>
          <w:szCs w:val="22"/>
          <w:lang w:val="bg-BG"/>
        </w:rPr>
        <w:t>.</w:t>
      </w:r>
    </w:p>
    <w:p w14:paraId="1468B3A2" w14:textId="77777777" w:rsidR="007D693F" w:rsidRPr="00B96D37" w:rsidRDefault="007D693F" w:rsidP="007D693F">
      <w:pPr>
        <w:pStyle w:val="SLD-Normal"/>
        <w:rPr>
          <w:rFonts w:ascii="Tahoma" w:hAnsi="Tahoma" w:cs="Tahoma"/>
          <w:b/>
          <w:sz w:val="22"/>
          <w:szCs w:val="22"/>
          <w:lang w:val="bg-BG"/>
        </w:rPr>
      </w:pPr>
    </w:p>
    <w:p w14:paraId="0FC000CE"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Страна</w:t>
      </w:r>
      <w:r w:rsidRPr="00B96D37">
        <w:rPr>
          <w:rFonts w:ascii="Tahoma" w:hAnsi="Tahoma" w:cs="Tahoma"/>
          <w:sz w:val="22"/>
          <w:szCs w:val="22"/>
          <w:lang w:val="bg-BG"/>
        </w:rPr>
        <w:t xml:space="preserve"> означава страна по този Договор.</w:t>
      </w:r>
    </w:p>
    <w:p w14:paraId="53EBA618" w14:textId="77777777" w:rsidR="007D693F" w:rsidRPr="00B96D37" w:rsidRDefault="007D693F" w:rsidP="007D693F">
      <w:pPr>
        <w:pStyle w:val="SLD-Normal"/>
        <w:rPr>
          <w:rFonts w:ascii="Tahoma" w:hAnsi="Tahoma" w:cs="Tahoma"/>
          <w:b/>
          <w:bCs/>
          <w:sz w:val="22"/>
          <w:szCs w:val="22"/>
          <w:lang w:val="bg-BG"/>
        </w:rPr>
      </w:pPr>
    </w:p>
    <w:p w14:paraId="124FB698" w14:textId="57834DF0" w:rsidR="007D693F" w:rsidRPr="00B96D37" w:rsidRDefault="007D693F" w:rsidP="007D693F">
      <w:pPr>
        <w:pStyle w:val="SLD-Normal"/>
        <w:jc w:val="both"/>
        <w:rPr>
          <w:rFonts w:ascii="Tahoma" w:hAnsi="Tahoma" w:cs="Tahoma"/>
          <w:sz w:val="22"/>
          <w:szCs w:val="22"/>
          <w:lang w:val="bg-BG"/>
        </w:rPr>
      </w:pPr>
      <w:r w:rsidRPr="00B96D37">
        <w:rPr>
          <w:rFonts w:ascii="Tahoma" w:hAnsi="Tahoma" w:cs="Tahoma"/>
          <w:b/>
          <w:sz w:val="22"/>
          <w:szCs w:val="22"/>
          <w:lang w:val="bg-BG"/>
        </w:rPr>
        <w:t>Лице</w:t>
      </w:r>
      <w:r w:rsidRPr="00B96D37">
        <w:rPr>
          <w:rFonts w:ascii="Tahoma" w:hAnsi="Tahoma" w:cs="Tahoma"/>
          <w:sz w:val="22"/>
          <w:szCs w:val="22"/>
          <w:lang w:val="bg-BG"/>
        </w:rPr>
        <w:t xml:space="preserve"> означава всяко физическо лице, юридическо лице, фирма, дружество, корпорация, правителство, държава или представителство на държава или обединение, тръст, съвместно предприятие, консорциум или съдружие (независимо от това дали е отделно юридическо лице или не).</w:t>
      </w:r>
    </w:p>
    <w:p w14:paraId="4ECEB626" w14:textId="77777777" w:rsidR="00360ABB" w:rsidRPr="00B96D37" w:rsidRDefault="00360ABB" w:rsidP="006F203E">
      <w:pPr>
        <w:rPr>
          <w:rFonts w:ascii="Tahoma" w:hAnsi="Tahoma" w:cs="Tahoma"/>
          <w:sz w:val="22"/>
          <w:szCs w:val="22"/>
          <w:lang w:val="bg-BG"/>
        </w:rPr>
      </w:pPr>
    </w:p>
    <w:p w14:paraId="42B84CB1" w14:textId="4A646F06" w:rsidR="00E02617" w:rsidRPr="00B96D37" w:rsidRDefault="00E02617" w:rsidP="00DD5480">
      <w:pPr>
        <w:pStyle w:val="SLD-Normal"/>
        <w:jc w:val="both"/>
        <w:rPr>
          <w:rFonts w:ascii="Tahoma" w:hAnsi="Tahoma" w:cs="Tahoma"/>
          <w:i/>
          <w:sz w:val="22"/>
          <w:szCs w:val="22"/>
          <w:lang w:val="bg-BG"/>
        </w:rPr>
      </w:pPr>
      <w:r w:rsidRPr="00B96D37">
        <w:rPr>
          <w:rFonts w:ascii="Tahoma" w:hAnsi="Tahoma" w:cs="Tahoma"/>
          <w:b/>
          <w:sz w:val="22"/>
          <w:szCs w:val="22"/>
          <w:lang w:val="bg-BG"/>
        </w:rPr>
        <w:t>Обезпечителни документи</w:t>
      </w:r>
      <w:r w:rsidRPr="00B96D37">
        <w:rPr>
          <w:rStyle w:val="FootnoteReference"/>
          <w:rFonts w:ascii="Tahoma" w:hAnsi="Tahoma" w:cs="Tahoma"/>
          <w:sz w:val="22"/>
          <w:szCs w:val="22"/>
          <w:lang w:val="bg-BG"/>
        </w:rPr>
        <w:t xml:space="preserve"> </w:t>
      </w:r>
      <w:r w:rsidRPr="00B96D37">
        <w:rPr>
          <w:rFonts w:ascii="Tahoma" w:hAnsi="Tahoma" w:cs="Tahoma"/>
          <w:sz w:val="22"/>
          <w:szCs w:val="22"/>
          <w:lang w:val="bg-BG"/>
        </w:rPr>
        <w:t>означава документ</w:t>
      </w:r>
      <w:r w:rsidR="00EC2CC6" w:rsidRPr="00B96D37">
        <w:rPr>
          <w:rFonts w:ascii="Tahoma" w:hAnsi="Tahoma" w:cs="Tahoma"/>
          <w:sz w:val="22"/>
          <w:szCs w:val="22"/>
          <w:lang w:val="bg-BG"/>
        </w:rPr>
        <w:t>а</w:t>
      </w:r>
      <w:r w:rsidRPr="00B96D37">
        <w:rPr>
          <w:rFonts w:ascii="Tahoma" w:hAnsi="Tahoma" w:cs="Tahoma"/>
          <w:sz w:val="22"/>
          <w:szCs w:val="22"/>
          <w:lang w:val="bg-BG"/>
        </w:rPr>
        <w:t xml:space="preserve">, предвиден в Приложение </w:t>
      </w:r>
      <w:r w:rsidRPr="00B96D37">
        <w:rPr>
          <w:rFonts w:ascii="Tahoma" w:hAnsi="Tahoma" w:cs="Tahoma"/>
          <w:b/>
          <w:sz w:val="22"/>
          <w:szCs w:val="22"/>
          <w:lang w:val="bg-BG"/>
        </w:rPr>
        <w:t>Обезпечителни документи</w:t>
      </w:r>
      <w:r w:rsidRPr="00B96D37">
        <w:rPr>
          <w:rFonts w:ascii="Tahoma" w:hAnsi="Tahoma" w:cs="Tahoma"/>
          <w:sz w:val="22"/>
          <w:szCs w:val="22"/>
          <w:lang w:val="bg-BG"/>
        </w:rPr>
        <w:t xml:space="preserve">, </w:t>
      </w:r>
      <w:r w:rsidR="00EC2CC6" w:rsidRPr="00B96D37">
        <w:rPr>
          <w:rFonts w:ascii="Tahoma" w:hAnsi="Tahoma" w:cs="Tahoma"/>
          <w:sz w:val="22"/>
          <w:szCs w:val="22"/>
          <w:lang w:val="bg-BG"/>
        </w:rPr>
        <w:t xml:space="preserve">а именно Гаранционно споразумение между Банката и Гаранта, по силата на което Гарантът неотменимо и безусловно гарантира на Банката надлежното изпълнение на всички задълженията </w:t>
      </w:r>
      <w:r w:rsidR="00A009FC" w:rsidRPr="00B96D37">
        <w:rPr>
          <w:rFonts w:ascii="Tahoma" w:hAnsi="Tahoma" w:cs="Tahoma"/>
          <w:sz w:val="22"/>
          <w:szCs w:val="22"/>
          <w:lang w:val="bg-BG"/>
        </w:rPr>
        <w:t xml:space="preserve">за плащане на главница и лихва </w:t>
      </w:r>
      <w:r w:rsidR="00EC2CC6" w:rsidRPr="00B96D37">
        <w:rPr>
          <w:rFonts w:ascii="Tahoma" w:hAnsi="Tahoma" w:cs="Tahoma"/>
          <w:sz w:val="22"/>
          <w:szCs w:val="22"/>
          <w:lang w:val="bg-BG"/>
        </w:rPr>
        <w:t>на Кредитополучателя по този Договор</w:t>
      </w:r>
      <w:r w:rsidRPr="00B96D37">
        <w:rPr>
          <w:rFonts w:ascii="Tahoma" w:hAnsi="Tahoma" w:cs="Tahoma"/>
          <w:sz w:val="22"/>
          <w:szCs w:val="22"/>
          <w:lang w:val="bg-BG"/>
        </w:rPr>
        <w:t>.</w:t>
      </w:r>
    </w:p>
    <w:p w14:paraId="33630B6D" w14:textId="77777777" w:rsidR="00E02617" w:rsidRPr="00B96D37" w:rsidRDefault="00E02617" w:rsidP="00DD5480">
      <w:pPr>
        <w:pStyle w:val="SLD-Normal"/>
        <w:jc w:val="both"/>
        <w:rPr>
          <w:rFonts w:ascii="Tahoma" w:hAnsi="Tahoma" w:cs="Tahoma"/>
          <w:b/>
          <w:sz w:val="22"/>
          <w:szCs w:val="22"/>
          <w:lang w:val="bg-BG"/>
        </w:rPr>
      </w:pPr>
    </w:p>
    <w:p w14:paraId="79BA285D" w14:textId="77777777" w:rsidR="00E02617" w:rsidRPr="00B96D37" w:rsidRDefault="00E02617" w:rsidP="00DD5480">
      <w:pPr>
        <w:pStyle w:val="SLD-Normal"/>
        <w:jc w:val="both"/>
        <w:rPr>
          <w:rFonts w:ascii="Tahoma" w:hAnsi="Tahoma" w:cs="Tahoma"/>
          <w:sz w:val="22"/>
          <w:szCs w:val="22"/>
          <w:lang w:val="bg-BG"/>
        </w:rPr>
      </w:pPr>
      <w:bookmarkStart w:id="10" w:name="_Hlk122011584"/>
      <w:r w:rsidRPr="00B96D37">
        <w:rPr>
          <w:rFonts w:ascii="Tahoma" w:hAnsi="Tahoma" w:cs="Tahoma"/>
          <w:b/>
          <w:sz w:val="22"/>
          <w:szCs w:val="22"/>
          <w:lang w:val="bg-BG"/>
        </w:rPr>
        <w:t>Обезпечително право</w:t>
      </w:r>
      <w:bookmarkEnd w:id="10"/>
      <w:r w:rsidRPr="00B96D37">
        <w:rPr>
          <w:rFonts w:ascii="Tahoma" w:hAnsi="Tahoma" w:cs="Tahoma"/>
          <w:b/>
          <w:sz w:val="22"/>
          <w:szCs w:val="22"/>
          <w:lang w:val="bg-BG"/>
        </w:rPr>
        <w:t xml:space="preserve"> </w:t>
      </w:r>
      <w:r w:rsidRPr="00B96D37">
        <w:rPr>
          <w:rFonts w:ascii="Tahoma" w:hAnsi="Tahoma" w:cs="Tahoma"/>
          <w:sz w:val="22"/>
          <w:szCs w:val="22"/>
          <w:lang w:val="bg-BG"/>
        </w:rPr>
        <w:t>означава (учредяването на) залог, тежест, целево използване, ипотека, право на трето лице или друго обезпечително право, с което се обезпечава задължение на дадено Лице или друг договор или уговорка с подобни последици в съответната юрисдикция.</w:t>
      </w:r>
    </w:p>
    <w:p w14:paraId="75AB7AD5" w14:textId="77777777" w:rsidR="00F55A6B" w:rsidRPr="00B96D37" w:rsidRDefault="00F55A6B" w:rsidP="005E67E0">
      <w:pPr>
        <w:jc w:val="both"/>
        <w:rPr>
          <w:rFonts w:ascii="Tahoma" w:hAnsi="Tahoma" w:cs="Tahoma"/>
          <w:b/>
          <w:sz w:val="22"/>
          <w:szCs w:val="22"/>
          <w:lang w:val="bg-BG"/>
        </w:rPr>
      </w:pPr>
    </w:p>
    <w:p w14:paraId="4E9431BE" w14:textId="77777777" w:rsidR="007D693F" w:rsidRPr="00B96D37" w:rsidRDefault="007468EF" w:rsidP="005E67E0">
      <w:pPr>
        <w:pStyle w:val="SLD-Normal"/>
        <w:jc w:val="both"/>
        <w:rPr>
          <w:rFonts w:ascii="Tahoma" w:hAnsi="Tahoma" w:cs="Tahoma"/>
          <w:b/>
          <w:sz w:val="22"/>
          <w:szCs w:val="22"/>
          <w:lang w:val="bg-BG"/>
        </w:rPr>
      </w:pPr>
      <w:r w:rsidRPr="00B96D37">
        <w:rPr>
          <w:rFonts w:ascii="Tahoma" w:hAnsi="Tahoma" w:cs="Tahoma"/>
          <w:b/>
          <w:sz w:val="22"/>
          <w:szCs w:val="22"/>
          <w:lang w:val="bg-BG"/>
        </w:rPr>
        <w:t>Дата на определяне на лихвата</w:t>
      </w:r>
      <w:r w:rsidRPr="00B96D37">
        <w:rPr>
          <w:rFonts w:ascii="Tahoma" w:hAnsi="Tahoma" w:cs="Tahoma"/>
          <w:sz w:val="22"/>
          <w:szCs w:val="22"/>
          <w:lang w:val="bg-BG"/>
        </w:rPr>
        <w:t xml:space="preserve"> означава за всеки период, за който следва да се определи лихвен процент, </w:t>
      </w:r>
      <w:r w:rsidRPr="004C4EE7">
        <w:rPr>
          <w:rFonts w:ascii="Tahoma" w:hAnsi="Tahoma" w:cs="Tahoma"/>
          <w:sz w:val="22"/>
          <w:szCs w:val="22"/>
          <w:lang w:val="bg-BG"/>
        </w:rPr>
        <w:t>два Работни дни преди първия ден от този период</w:t>
      </w:r>
    </w:p>
    <w:p w14:paraId="26452350" w14:textId="77777777" w:rsidR="00F55A6B" w:rsidRPr="00B96D37" w:rsidRDefault="00F55A6B" w:rsidP="007D693F">
      <w:pPr>
        <w:pStyle w:val="SLD-Normal"/>
        <w:rPr>
          <w:rFonts w:ascii="Tahoma" w:hAnsi="Tahoma" w:cs="Tahoma"/>
          <w:b/>
          <w:sz w:val="22"/>
          <w:szCs w:val="22"/>
          <w:lang w:val="bg-BG"/>
        </w:rPr>
      </w:pPr>
    </w:p>
    <w:p w14:paraId="22875AC9" w14:textId="77777777" w:rsidR="00D925F3" w:rsidRPr="00B96D37" w:rsidRDefault="00D925F3">
      <w:pPr>
        <w:pStyle w:val="SLD-Normal"/>
        <w:jc w:val="both"/>
        <w:rPr>
          <w:rFonts w:ascii="Tahoma" w:hAnsi="Tahoma" w:cs="Tahoma"/>
          <w:sz w:val="22"/>
          <w:szCs w:val="22"/>
          <w:lang w:val="bg-BG"/>
        </w:rPr>
      </w:pPr>
      <w:r w:rsidRPr="00B96D37">
        <w:rPr>
          <w:rFonts w:ascii="Tahoma" w:hAnsi="Tahoma" w:cs="Tahoma"/>
          <w:b/>
          <w:sz w:val="22"/>
          <w:szCs w:val="22"/>
          <w:lang w:val="bg-BG"/>
        </w:rPr>
        <w:t>Удостоверение за съответствие</w:t>
      </w:r>
      <w:r w:rsidRPr="00B96D37">
        <w:rPr>
          <w:rFonts w:ascii="Tahoma" w:hAnsi="Tahoma" w:cs="Tahoma"/>
          <w:sz w:val="22"/>
          <w:szCs w:val="22"/>
          <w:lang w:val="bg-BG"/>
        </w:rPr>
        <w:t xml:space="preserve"> означава удостоверението, което по същество е във формата съгласно Приложение </w:t>
      </w:r>
      <w:r w:rsidRPr="00B96D37">
        <w:rPr>
          <w:rFonts w:ascii="Tahoma" w:hAnsi="Tahoma" w:cs="Tahoma"/>
          <w:b/>
          <w:sz w:val="22"/>
          <w:szCs w:val="22"/>
          <w:lang w:val="bg-BG"/>
        </w:rPr>
        <w:t>Удостоверение за съответствие</w:t>
      </w:r>
      <w:r w:rsidRPr="00B96D37">
        <w:rPr>
          <w:rFonts w:ascii="Tahoma" w:hAnsi="Tahoma" w:cs="Tahoma"/>
          <w:sz w:val="22"/>
          <w:szCs w:val="22"/>
          <w:lang w:val="bg-BG"/>
        </w:rPr>
        <w:t>.</w:t>
      </w:r>
    </w:p>
    <w:p w14:paraId="0485F7FD" w14:textId="77777777" w:rsidR="00D925F3" w:rsidRPr="00B96D37" w:rsidRDefault="00D925F3" w:rsidP="007D693F">
      <w:pPr>
        <w:pStyle w:val="SLD-Normal"/>
        <w:rPr>
          <w:rFonts w:ascii="Tahoma" w:hAnsi="Tahoma" w:cs="Tahoma"/>
          <w:b/>
          <w:sz w:val="22"/>
          <w:szCs w:val="22"/>
          <w:lang w:val="bg-BG"/>
        </w:rPr>
      </w:pPr>
    </w:p>
    <w:p w14:paraId="45686D02" w14:textId="5B8E7E09" w:rsidR="007D693F" w:rsidRPr="00B96D37" w:rsidRDefault="007D693F" w:rsidP="007D693F">
      <w:pPr>
        <w:pStyle w:val="SLD-Normal"/>
        <w:rPr>
          <w:rFonts w:ascii="Tahoma" w:hAnsi="Tahoma" w:cs="Tahoma"/>
          <w:sz w:val="22"/>
          <w:szCs w:val="22"/>
          <w:lang w:val="bg-BG"/>
        </w:rPr>
      </w:pPr>
      <w:r w:rsidRPr="00B96D37">
        <w:rPr>
          <w:rFonts w:ascii="Tahoma" w:hAnsi="Tahoma" w:cs="Tahoma"/>
          <w:b/>
          <w:sz w:val="22"/>
          <w:szCs w:val="22"/>
          <w:lang w:val="bg-BG"/>
        </w:rPr>
        <w:t>Дъщерно дружество</w:t>
      </w:r>
      <w:r w:rsidRPr="00B96D37">
        <w:rPr>
          <w:rFonts w:ascii="Tahoma" w:hAnsi="Tahoma" w:cs="Tahoma"/>
          <w:sz w:val="22"/>
          <w:szCs w:val="22"/>
          <w:lang w:val="bg-BG"/>
        </w:rPr>
        <w:t xml:space="preserve"> означава (по отношение на конкретно Лице) всяко Лице, спрямо което то упражнява Контрол.</w:t>
      </w:r>
    </w:p>
    <w:p w14:paraId="75B2FFC0" w14:textId="4E7EDCC5" w:rsidR="00B303F3" w:rsidRPr="00087C3E" w:rsidRDefault="00B303F3" w:rsidP="00C77104">
      <w:pPr>
        <w:rPr>
          <w:rFonts w:ascii="Tahoma" w:eastAsia="SimSun" w:hAnsi="Tahoma" w:cs="Tahoma"/>
          <w:sz w:val="22"/>
          <w:szCs w:val="22"/>
          <w:lang w:val="en-US" w:eastAsia="en-US"/>
        </w:rPr>
      </w:pPr>
    </w:p>
    <w:p w14:paraId="21A1B842" w14:textId="77777777" w:rsidR="0012027C" w:rsidRPr="00B96D37" w:rsidRDefault="0018551E" w:rsidP="0012027C">
      <w:pPr>
        <w:widowControl w:val="0"/>
        <w:rPr>
          <w:rFonts w:ascii="Tahoma" w:eastAsia="SimSun" w:hAnsi="Tahoma" w:cs="Tahoma"/>
          <w:iCs/>
          <w:sz w:val="22"/>
          <w:szCs w:val="22"/>
          <w:lang w:val="bg-BG"/>
        </w:rPr>
      </w:pPr>
      <w:r w:rsidRPr="00B96D37">
        <w:rPr>
          <w:rFonts w:ascii="Tahoma" w:eastAsia="SimSun" w:hAnsi="Tahoma" w:cs="Tahoma"/>
          <w:b/>
          <w:iCs/>
          <w:sz w:val="22"/>
          <w:szCs w:val="22"/>
          <w:lang w:val="bg-BG"/>
        </w:rPr>
        <w:t xml:space="preserve">Заместващ основен лихвен процент </w:t>
      </w:r>
      <w:r w:rsidR="0012027C" w:rsidRPr="00B96D37">
        <w:rPr>
          <w:rFonts w:ascii="Tahoma" w:eastAsia="SimSun" w:hAnsi="Tahoma" w:cs="Tahoma"/>
          <w:iCs/>
          <w:sz w:val="22"/>
          <w:szCs w:val="22"/>
          <w:lang w:val="bg-BG"/>
        </w:rPr>
        <w:t>означава референтна лихвена ставка, която е:</w:t>
      </w:r>
    </w:p>
    <w:p w14:paraId="542677D8" w14:textId="77777777" w:rsidR="0012027C" w:rsidRPr="00B96D37" w:rsidRDefault="0012027C" w:rsidP="0012027C">
      <w:pPr>
        <w:widowControl w:val="0"/>
        <w:rPr>
          <w:rFonts w:ascii="Tahoma" w:eastAsia="SimSun" w:hAnsi="Tahoma" w:cs="Tahoma"/>
          <w:iCs/>
          <w:sz w:val="22"/>
          <w:szCs w:val="22"/>
          <w:lang w:val="bg-BG"/>
        </w:rPr>
      </w:pPr>
      <w:r w:rsidRPr="00B96D37">
        <w:rPr>
          <w:rFonts w:ascii="Tahoma" w:eastAsia="SimSun" w:hAnsi="Tahoma" w:cs="Tahoma"/>
          <w:iCs/>
          <w:sz w:val="22"/>
          <w:szCs w:val="22"/>
          <w:lang w:val="bg-BG"/>
        </w:rPr>
        <w:t>(а)</w:t>
      </w:r>
      <w:r w:rsidRPr="00B96D37">
        <w:rPr>
          <w:rFonts w:ascii="Tahoma" w:eastAsia="SimSun" w:hAnsi="Tahoma" w:cs="Tahoma"/>
          <w:iCs/>
          <w:sz w:val="22"/>
          <w:szCs w:val="22"/>
          <w:lang w:val="bg-BG"/>
        </w:rPr>
        <w:tab/>
        <w:t>прилагана, създадена или препоръчана като заместваща ставка от администратора на  Екранната ставка или от централна банка или от друг надзорен или регулативен орган; или</w:t>
      </w:r>
    </w:p>
    <w:p w14:paraId="019BF01A" w14:textId="39EE281C" w:rsidR="004E53C0" w:rsidRPr="00B96D37" w:rsidRDefault="0012027C" w:rsidP="00A71F5C">
      <w:pPr>
        <w:rPr>
          <w:rFonts w:ascii="Tahoma" w:eastAsia="SimSun" w:hAnsi="Tahoma" w:cs="Tahoma"/>
          <w:sz w:val="22"/>
          <w:szCs w:val="22"/>
          <w:lang w:val="bg-BG" w:eastAsia="en-US"/>
        </w:rPr>
      </w:pPr>
      <w:r w:rsidRPr="00B96D37">
        <w:rPr>
          <w:rFonts w:ascii="Tahoma" w:eastAsia="SimSun" w:hAnsi="Tahoma" w:cs="Tahoma"/>
          <w:iCs/>
          <w:sz w:val="22"/>
          <w:szCs w:val="22"/>
          <w:lang w:val="bg-BG"/>
        </w:rPr>
        <w:t>(б)</w:t>
      </w:r>
      <w:r w:rsidRPr="00B96D37">
        <w:rPr>
          <w:rFonts w:ascii="Tahoma" w:eastAsia="SimSun" w:hAnsi="Tahoma" w:cs="Tahoma"/>
          <w:iCs/>
          <w:sz w:val="22"/>
          <w:szCs w:val="22"/>
          <w:lang w:val="bg-BG"/>
        </w:rPr>
        <w:tab/>
        <w:t>договорена между Кредитополучателя и Банката като, общоприета на международния или местния  кредитни пазари за подходяща заместваща ставка на Екранна ставка или друга подходяща заместваща ставка на Екранна ставка.</w:t>
      </w:r>
    </w:p>
    <w:p w14:paraId="21DA67E3" w14:textId="77777777" w:rsidR="00D925F3" w:rsidRPr="00B96D37" w:rsidRDefault="00D925F3" w:rsidP="00D31C3F">
      <w:pPr>
        <w:rPr>
          <w:rFonts w:ascii="Tahoma" w:eastAsia="SimSun" w:hAnsi="Tahoma" w:cs="Tahoma"/>
          <w:b/>
          <w:sz w:val="22"/>
          <w:szCs w:val="22"/>
          <w:lang w:val="bg-BG" w:eastAsia="en-US"/>
        </w:rPr>
      </w:pPr>
    </w:p>
    <w:p w14:paraId="5656C64C" w14:textId="30755F6B" w:rsidR="004E53C0" w:rsidRPr="00B96D37" w:rsidRDefault="004E53C0" w:rsidP="00D31C3F">
      <w:pPr>
        <w:rPr>
          <w:rFonts w:ascii="Tahoma" w:eastAsia="SimSun" w:hAnsi="Tahoma" w:cs="Tahoma"/>
          <w:sz w:val="22"/>
          <w:szCs w:val="22"/>
          <w:lang w:val="bg-BG" w:eastAsia="en-US"/>
        </w:rPr>
      </w:pPr>
      <w:r w:rsidRPr="00B96D37">
        <w:rPr>
          <w:rFonts w:ascii="Tahoma" w:eastAsia="SimSun" w:hAnsi="Tahoma" w:cs="Tahoma"/>
          <w:b/>
          <w:sz w:val="22"/>
          <w:szCs w:val="22"/>
          <w:lang w:val="bg-BG" w:eastAsia="en-US"/>
        </w:rPr>
        <w:t>Независим преносен оператор</w:t>
      </w:r>
      <w:r w:rsidRPr="00B96D37">
        <w:rPr>
          <w:rFonts w:ascii="Tahoma" w:eastAsia="SimSun" w:hAnsi="Tahoma" w:cs="Tahoma"/>
          <w:sz w:val="22"/>
          <w:szCs w:val="22"/>
          <w:lang w:val="bg-BG" w:eastAsia="en-US"/>
        </w:rPr>
        <w:t xml:space="preserve"> означава всеки от: </w:t>
      </w:r>
    </w:p>
    <w:p w14:paraId="5A023BEF" w14:textId="77777777" w:rsidR="004E53C0" w:rsidRPr="00B96D37" w:rsidRDefault="004E53C0" w:rsidP="00D31C3F">
      <w:pPr>
        <w:rPr>
          <w:rFonts w:ascii="Tahoma" w:eastAsia="SimSun" w:hAnsi="Tahoma" w:cs="Tahoma"/>
          <w:sz w:val="22"/>
          <w:szCs w:val="22"/>
          <w:lang w:val="bg-BG" w:eastAsia="en-US"/>
        </w:rPr>
      </w:pPr>
      <w:r w:rsidRPr="00B96D37">
        <w:rPr>
          <w:rFonts w:ascii="Tahoma" w:eastAsia="SimSun" w:hAnsi="Tahoma" w:cs="Tahoma"/>
          <w:sz w:val="22"/>
          <w:szCs w:val="22"/>
          <w:lang w:val="bg-BG" w:eastAsia="en-US"/>
        </w:rPr>
        <w:t xml:space="preserve">a)   Булгартрансгаз ЕАД, еднолично акционерно дружество, организирано съгласно законите на Република България и регистрирано в Българския Търговски регистър под единен идентификационен код 175203478; и </w:t>
      </w:r>
    </w:p>
    <w:p w14:paraId="22C21B77" w14:textId="78AAADA9"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 xml:space="preserve">b)   Електроенергиен </w:t>
      </w:r>
      <w:r w:rsidR="000329D2" w:rsidRPr="00B96D37">
        <w:rPr>
          <w:rFonts w:ascii="Tahoma" w:eastAsia="SimSun" w:hAnsi="Tahoma" w:cs="Tahoma"/>
          <w:sz w:val="22"/>
          <w:szCs w:val="22"/>
          <w:lang w:val="bg-BG" w:eastAsia="en-US"/>
        </w:rPr>
        <w:t>с</w:t>
      </w:r>
      <w:r w:rsidRPr="00B96D37">
        <w:rPr>
          <w:rFonts w:ascii="Tahoma" w:eastAsia="SimSun" w:hAnsi="Tahoma" w:cs="Tahoma"/>
          <w:sz w:val="22"/>
          <w:szCs w:val="22"/>
          <w:lang w:val="bg-BG" w:eastAsia="en-US"/>
        </w:rPr>
        <w:t xml:space="preserve">истемен оператор ЕАД, еднолично акционерно дружество, организирано съгласно законите на Република България и регистрирано в Българския Търговски регистър под единен идентификационен код 175201304; </w:t>
      </w:r>
    </w:p>
    <w:p w14:paraId="6E0F1B01" w14:textId="77777777" w:rsidR="00B96D37" w:rsidRPr="00B31042" w:rsidRDefault="00B96D37" w:rsidP="004E53C0">
      <w:pPr>
        <w:rPr>
          <w:rFonts w:ascii="Tahoma" w:eastAsia="SimSun" w:hAnsi="Tahoma" w:cs="Tahoma"/>
          <w:b/>
          <w:sz w:val="22"/>
          <w:szCs w:val="22"/>
          <w:lang w:val="en-US" w:eastAsia="en-US"/>
        </w:rPr>
      </w:pPr>
    </w:p>
    <w:p w14:paraId="3B9D22BA"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b/>
          <w:sz w:val="22"/>
          <w:szCs w:val="22"/>
          <w:lang w:val="bg-BG" w:eastAsia="en-US"/>
        </w:rPr>
        <w:t>Задължителна регулаторна мярка</w:t>
      </w:r>
      <w:r w:rsidRPr="00B96D37">
        <w:rPr>
          <w:rFonts w:ascii="Tahoma" w:eastAsia="SimSun" w:hAnsi="Tahoma" w:cs="Tahoma"/>
          <w:sz w:val="22"/>
          <w:szCs w:val="22"/>
          <w:lang w:val="bg-BG" w:eastAsia="en-US"/>
        </w:rPr>
        <w:t xml:space="preserve">  е всеки закон, наредба, правило или друго задължение: </w:t>
      </w:r>
    </w:p>
    <w:p w14:paraId="164A10CA"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a.</w:t>
      </w:r>
      <w:r w:rsidRPr="00B96D37">
        <w:rPr>
          <w:rFonts w:ascii="Tahoma" w:eastAsia="SimSun" w:hAnsi="Tahoma" w:cs="Tahoma"/>
          <w:sz w:val="22"/>
          <w:szCs w:val="22"/>
          <w:lang w:val="bg-BG" w:eastAsia="en-US"/>
        </w:rPr>
        <w:tab/>
        <w:t>Попадащи в законовата или регулаторната рамка, приложими към Независимия преносен оператор;</w:t>
      </w:r>
    </w:p>
    <w:p w14:paraId="3272D958"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b.</w:t>
      </w:r>
      <w:r w:rsidRPr="00B96D37">
        <w:rPr>
          <w:rFonts w:ascii="Tahoma" w:eastAsia="SimSun" w:hAnsi="Tahoma" w:cs="Tahoma"/>
          <w:sz w:val="22"/>
          <w:szCs w:val="22"/>
          <w:lang w:val="bg-BG" w:eastAsia="en-US"/>
        </w:rPr>
        <w:tab/>
        <w:t xml:space="preserve">С които Независим преносен оператор трябва да се съобразява; и </w:t>
      </w:r>
    </w:p>
    <w:p w14:paraId="7B08D524"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c.</w:t>
      </w:r>
      <w:r w:rsidRPr="00B96D37">
        <w:rPr>
          <w:rFonts w:ascii="Tahoma" w:eastAsia="SimSun" w:hAnsi="Tahoma" w:cs="Tahoma"/>
          <w:sz w:val="22"/>
          <w:szCs w:val="22"/>
          <w:lang w:val="bg-BG" w:eastAsia="en-US"/>
        </w:rPr>
        <w:tab/>
        <w:t xml:space="preserve">Които водят до това, Независимият преносен оператор да е длъжен да: </w:t>
      </w:r>
    </w:p>
    <w:p w14:paraId="1CE5AD8E"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(i)                инвестира или придобива каквито и да е активи от които и да е лица; или</w:t>
      </w:r>
    </w:p>
    <w:p w14:paraId="323FF495"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 xml:space="preserve">(ii)               поема Съответна задлъжнялост за целите на извършване на такава инвестиция и /или придобиване; или </w:t>
      </w:r>
    </w:p>
    <w:p w14:paraId="5A96C35B" w14:textId="46D52A80"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w:t>
      </w:r>
      <w:r w:rsidR="000329D2" w:rsidRPr="00B96D37">
        <w:rPr>
          <w:rFonts w:ascii="Tahoma" w:eastAsia="SimSun" w:hAnsi="Tahoma" w:cs="Tahoma"/>
          <w:sz w:val="22"/>
          <w:szCs w:val="22"/>
          <w:lang w:val="en-US" w:eastAsia="en-US"/>
        </w:rPr>
        <w:t>iii</w:t>
      </w:r>
      <w:r w:rsidRPr="00B96D37">
        <w:rPr>
          <w:rFonts w:ascii="Tahoma" w:eastAsia="SimSun" w:hAnsi="Tahoma" w:cs="Tahoma"/>
          <w:sz w:val="22"/>
          <w:szCs w:val="22"/>
          <w:lang w:val="bg-BG" w:eastAsia="en-US"/>
        </w:rPr>
        <w:t>)               сключи споразумение относно (i) или (ii) по-горе;</w:t>
      </w:r>
    </w:p>
    <w:p w14:paraId="64D161FB" w14:textId="77777777" w:rsidR="00F55A6B" w:rsidRPr="00B96D37" w:rsidRDefault="00F55A6B" w:rsidP="004E53C0">
      <w:pPr>
        <w:rPr>
          <w:rFonts w:ascii="Tahoma" w:eastAsia="SimSun" w:hAnsi="Tahoma" w:cs="Tahoma"/>
          <w:b/>
          <w:sz w:val="22"/>
          <w:szCs w:val="22"/>
          <w:lang w:val="bg-BG" w:eastAsia="en-US"/>
        </w:rPr>
      </w:pPr>
    </w:p>
    <w:p w14:paraId="4FA8D7EA" w14:textId="77777777" w:rsidR="00F55A6B" w:rsidRPr="00B96D37" w:rsidRDefault="007468EF" w:rsidP="005E67E0">
      <w:pPr>
        <w:jc w:val="both"/>
        <w:rPr>
          <w:rFonts w:ascii="Tahoma" w:hAnsi="Tahoma" w:cs="Tahoma"/>
          <w:sz w:val="22"/>
          <w:szCs w:val="22"/>
          <w:lang w:val="bg-BG"/>
        </w:rPr>
      </w:pPr>
      <w:r w:rsidRPr="00B96D37">
        <w:rPr>
          <w:rFonts w:ascii="Tahoma" w:hAnsi="Tahoma" w:cs="Tahoma"/>
          <w:b/>
          <w:sz w:val="22"/>
          <w:szCs w:val="22"/>
          <w:lang w:val="bg-BG"/>
        </w:rPr>
        <w:lastRenderedPageBreak/>
        <w:t xml:space="preserve">Неиздължена сума </w:t>
      </w:r>
      <w:r w:rsidRPr="00B96D37">
        <w:rPr>
          <w:rFonts w:ascii="Tahoma" w:hAnsi="Tahoma" w:cs="Tahoma"/>
          <w:sz w:val="22"/>
          <w:szCs w:val="22"/>
          <w:lang w:val="bg-BG"/>
        </w:rPr>
        <w:t>означава всяка сума, която е дължима и изискуема, но не е изплатена от Задължено лице съгласно Документите по финансовата сделка</w:t>
      </w:r>
    </w:p>
    <w:p w14:paraId="1B6FFDE8" w14:textId="77777777" w:rsidR="00F55A6B" w:rsidRPr="00B96D37" w:rsidRDefault="00F55A6B" w:rsidP="004E53C0">
      <w:pPr>
        <w:rPr>
          <w:rFonts w:ascii="Tahoma" w:eastAsia="SimSun" w:hAnsi="Tahoma" w:cs="Tahoma"/>
          <w:b/>
          <w:sz w:val="22"/>
          <w:szCs w:val="22"/>
          <w:lang w:val="bg-BG" w:eastAsia="en-US"/>
        </w:rPr>
      </w:pPr>
    </w:p>
    <w:p w14:paraId="326C7537"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b/>
          <w:sz w:val="22"/>
          <w:szCs w:val="22"/>
          <w:lang w:val="bg-BG" w:eastAsia="en-US"/>
        </w:rPr>
        <w:t xml:space="preserve">Неблагоприятна задължителна регулаторна мярка </w:t>
      </w:r>
      <w:r w:rsidRPr="00B96D37">
        <w:rPr>
          <w:rFonts w:ascii="Tahoma" w:eastAsia="SimSun" w:hAnsi="Tahoma" w:cs="Tahoma"/>
          <w:sz w:val="22"/>
          <w:szCs w:val="22"/>
          <w:lang w:val="bg-BG" w:eastAsia="en-US"/>
        </w:rPr>
        <w:t xml:space="preserve">означава Задължителна регулаторна мярка, която: </w:t>
      </w:r>
    </w:p>
    <w:p w14:paraId="05D980D9" w14:textId="77777777" w:rsidR="004E53C0" w:rsidRPr="00B96D37" w:rsidRDefault="004E53C0" w:rsidP="004E53C0">
      <w:pPr>
        <w:rPr>
          <w:rFonts w:ascii="Tahoma" w:eastAsia="SimSun" w:hAnsi="Tahoma" w:cs="Tahoma"/>
          <w:sz w:val="22"/>
          <w:szCs w:val="22"/>
          <w:lang w:val="bg-BG" w:eastAsia="en-US"/>
        </w:rPr>
      </w:pPr>
      <w:r w:rsidRPr="00B96D37">
        <w:rPr>
          <w:rFonts w:ascii="Tahoma" w:eastAsia="SimSun" w:hAnsi="Tahoma" w:cs="Tahoma"/>
          <w:sz w:val="22"/>
          <w:szCs w:val="22"/>
          <w:lang w:val="bg-BG" w:eastAsia="en-US"/>
        </w:rPr>
        <w:t>(a)     има или е вероятно да има Съществен</w:t>
      </w:r>
      <w:r w:rsidR="001C0B72" w:rsidRPr="00B96D37">
        <w:rPr>
          <w:rFonts w:ascii="Tahoma" w:eastAsia="SimSun" w:hAnsi="Tahoma" w:cs="Tahoma"/>
          <w:sz w:val="22"/>
          <w:szCs w:val="22"/>
          <w:lang w:val="bg-BG" w:eastAsia="en-US"/>
        </w:rPr>
        <w:t>о</w:t>
      </w:r>
      <w:r w:rsidRPr="00B96D37">
        <w:rPr>
          <w:rFonts w:ascii="Tahoma" w:eastAsia="SimSun" w:hAnsi="Tahoma" w:cs="Tahoma"/>
          <w:sz w:val="22"/>
          <w:szCs w:val="22"/>
          <w:lang w:val="bg-BG" w:eastAsia="en-US"/>
        </w:rPr>
        <w:t xml:space="preserve"> неблагоприят</w:t>
      </w:r>
      <w:r w:rsidR="001C0B72" w:rsidRPr="00B96D37">
        <w:rPr>
          <w:rFonts w:ascii="Tahoma" w:eastAsia="SimSun" w:hAnsi="Tahoma" w:cs="Tahoma"/>
          <w:sz w:val="22"/>
          <w:szCs w:val="22"/>
          <w:lang w:val="bg-BG" w:eastAsia="en-US"/>
        </w:rPr>
        <w:t>но</w:t>
      </w:r>
      <w:r w:rsidRPr="00B96D37">
        <w:rPr>
          <w:rFonts w:ascii="Tahoma" w:eastAsia="SimSun" w:hAnsi="Tahoma" w:cs="Tahoma"/>
          <w:sz w:val="22"/>
          <w:szCs w:val="22"/>
          <w:lang w:val="bg-BG" w:eastAsia="en-US"/>
        </w:rPr>
        <w:t xml:space="preserve"> </w:t>
      </w:r>
      <w:r w:rsidR="001C0B72" w:rsidRPr="00B96D37">
        <w:rPr>
          <w:rFonts w:ascii="Tahoma" w:eastAsia="SimSun" w:hAnsi="Tahoma" w:cs="Tahoma"/>
          <w:sz w:val="22"/>
          <w:szCs w:val="22"/>
          <w:lang w:val="bg-BG" w:eastAsia="en-US"/>
        </w:rPr>
        <w:t>въздействие</w:t>
      </w:r>
      <w:r w:rsidRPr="00B96D37">
        <w:rPr>
          <w:rFonts w:ascii="Tahoma" w:eastAsia="SimSun" w:hAnsi="Tahoma" w:cs="Tahoma"/>
          <w:sz w:val="22"/>
          <w:szCs w:val="22"/>
          <w:lang w:val="bg-BG" w:eastAsia="en-US"/>
        </w:rPr>
        <w:t>; или</w:t>
      </w:r>
    </w:p>
    <w:p w14:paraId="0430AB59" w14:textId="77777777" w:rsidR="004E53C0" w:rsidRPr="00B96D37" w:rsidRDefault="004E53C0" w:rsidP="00A71F5C">
      <w:pPr>
        <w:rPr>
          <w:rFonts w:ascii="Tahoma" w:eastAsia="SimSun" w:hAnsi="Tahoma" w:cs="Tahoma"/>
          <w:sz w:val="22"/>
          <w:szCs w:val="22"/>
          <w:lang w:val="bg-BG" w:eastAsia="en-US"/>
        </w:rPr>
      </w:pPr>
      <w:r w:rsidRPr="00B96D37">
        <w:rPr>
          <w:rFonts w:ascii="Tahoma" w:eastAsia="SimSun" w:hAnsi="Tahoma" w:cs="Tahoma"/>
          <w:sz w:val="22"/>
          <w:szCs w:val="22"/>
          <w:lang w:val="bg-BG" w:eastAsia="en-US"/>
        </w:rPr>
        <w:t>(b)     е или е вероятно да бъде значително неблагоприятна за интересите на Банката;</w:t>
      </w:r>
    </w:p>
    <w:p w14:paraId="5A2A36BE" w14:textId="77777777" w:rsidR="00E83C61" w:rsidRPr="00B96D37" w:rsidRDefault="00E83C61" w:rsidP="00E83C61">
      <w:pPr>
        <w:rPr>
          <w:rFonts w:ascii="Tahoma" w:hAnsi="Tahoma" w:cs="Tahoma"/>
          <w:sz w:val="22"/>
          <w:szCs w:val="22"/>
          <w:lang w:val="bg-BG" w:eastAsia="en-US"/>
        </w:rPr>
      </w:pPr>
    </w:p>
    <w:p w14:paraId="208306D2" w14:textId="296DF947" w:rsidR="00E83C61" w:rsidRPr="00B96D37" w:rsidRDefault="00E83C61" w:rsidP="00184627">
      <w:pPr>
        <w:jc w:val="both"/>
        <w:rPr>
          <w:rFonts w:ascii="Tahoma" w:hAnsi="Tahoma" w:cs="Tahoma"/>
          <w:sz w:val="22"/>
          <w:szCs w:val="22"/>
          <w:lang w:val="bg-BG"/>
        </w:rPr>
      </w:pPr>
      <w:r w:rsidRPr="00B96D37">
        <w:rPr>
          <w:rFonts w:ascii="Tahoma" w:hAnsi="Tahoma" w:cs="Tahoma"/>
          <w:b/>
          <w:sz w:val="22"/>
          <w:szCs w:val="22"/>
          <w:lang w:val="bg-BG"/>
        </w:rPr>
        <w:t>Разрешено обезпечение</w:t>
      </w:r>
      <w:r w:rsidRPr="00B96D37">
        <w:rPr>
          <w:rFonts w:ascii="Tahoma" w:hAnsi="Tahoma" w:cs="Tahoma"/>
          <w:sz w:val="22"/>
          <w:szCs w:val="22"/>
          <w:lang w:val="bg-BG"/>
        </w:rPr>
        <w:t xml:space="preserve"> означава по отношение на </w:t>
      </w:r>
      <w:r w:rsidR="00D31C3F" w:rsidRPr="00B96D37">
        <w:rPr>
          <w:rFonts w:ascii="Tahoma" w:eastAsia="SimSun" w:hAnsi="Tahoma" w:cs="Tahoma"/>
          <w:sz w:val="22"/>
          <w:szCs w:val="22"/>
          <w:lang w:val="bg-BG" w:eastAsia="en-US"/>
        </w:rPr>
        <w:t>Булгартрансгаз ЕАД</w:t>
      </w:r>
      <w:r w:rsidRPr="00B96D37">
        <w:rPr>
          <w:rFonts w:ascii="Tahoma" w:hAnsi="Tahoma" w:cs="Tahoma"/>
          <w:sz w:val="22"/>
          <w:szCs w:val="22"/>
          <w:lang w:val="bg-BG"/>
        </w:rPr>
        <w:t xml:space="preserve">, ипотека, такса, залог, гаранция или друго обезпечение, което </w:t>
      </w:r>
      <w:r w:rsidR="00D31C3F" w:rsidRPr="00B96D37">
        <w:rPr>
          <w:rFonts w:ascii="Tahoma" w:hAnsi="Tahoma" w:cs="Tahoma"/>
          <w:sz w:val="22"/>
          <w:szCs w:val="22"/>
          <w:lang w:val="bg-BG"/>
        </w:rPr>
        <w:t xml:space="preserve">Кредитополучателя </w:t>
      </w:r>
      <w:r w:rsidRPr="00B96D37">
        <w:rPr>
          <w:rFonts w:ascii="Tahoma" w:hAnsi="Tahoma" w:cs="Tahoma"/>
          <w:sz w:val="22"/>
          <w:szCs w:val="22"/>
          <w:lang w:val="bg-BG"/>
        </w:rPr>
        <w:t>учредява в качеството си на Независим преносен оператор: съгласно Задължителната регулаторна мярка, различна от Неблагоприятна задължителна регулаторна мярка; или в резултат на валидно решение на ръководството на Независимия преносен оператор, което съгласно Глава VIII (а), Раздел II от българския Закон за енергетиката, попада в неговата изключителна компетентност, при условие че предоставянето на такова Разрешено обезпечение или (или</w:t>
      </w:r>
      <w:r w:rsidR="00F73842" w:rsidRPr="00B96D37">
        <w:rPr>
          <w:rFonts w:ascii="Tahoma" w:hAnsi="Tahoma" w:cs="Tahoma"/>
          <w:sz w:val="22"/>
          <w:szCs w:val="22"/>
          <w:lang w:val="bg-BG"/>
        </w:rPr>
        <w:t xml:space="preserve"> </w:t>
      </w:r>
      <w:r w:rsidRPr="00B96D37">
        <w:rPr>
          <w:rFonts w:ascii="Tahoma" w:hAnsi="Tahoma" w:cs="Tahoma"/>
          <w:sz w:val="22"/>
          <w:szCs w:val="22"/>
          <w:lang w:val="bg-BG"/>
        </w:rPr>
        <w:t>решение за предоставяне на такова Разрешено обезпечение) е било надлежно писмено одобрено от съответния регулатор, преди да бъде предоставено (когато се изисква от закона) и не причинява и не е вероятно да причини Съществен</w:t>
      </w:r>
      <w:r w:rsidR="00CE5D75" w:rsidRPr="00B96D37">
        <w:rPr>
          <w:rFonts w:ascii="Tahoma" w:hAnsi="Tahoma" w:cs="Tahoma"/>
          <w:sz w:val="22"/>
          <w:szCs w:val="22"/>
          <w:lang w:val="bg-BG"/>
        </w:rPr>
        <w:t xml:space="preserve">о </w:t>
      </w:r>
      <w:r w:rsidRPr="00B96D37">
        <w:rPr>
          <w:rFonts w:ascii="Tahoma" w:hAnsi="Tahoma" w:cs="Tahoma"/>
          <w:sz w:val="22"/>
          <w:szCs w:val="22"/>
          <w:lang w:val="bg-BG"/>
        </w:rPr>
        <w:t>неблагоприятн</w:t>
      </w:r>
      <w:r w:rsidR="00CE5D75" w:rsidRPr="00B96D37">
        <w:rPr>
          <w:rFonts w:ascii="Tahoma" w:hAnsi="Tahoma" w:cs="Tahoma"/>
          <w:sz w:val="22"/>
          <w:szCs w:val="22"/>
          <w:lang w:val="bg-BG"/>
        </w:rPr>
        <w:t>о</w:t>
      </w:r>
      <w:r w:rsidRPr="00B96D37">
        <w:rPr>
          <w:rFonts w:ascii="Tahoma" w:hAnsi="Tahoma" w:cs="Tahoma"/>
          <w:sz w:val="22"/>
          <w:szCs w:val="22"/>
          <w:lang w:val="bg-BG"/>
        </w:rPr>
        <w:t xml:space="preserve"> </w:t>
      </w:r>
      <w:r w:rsidR="00CE5D75" w:rsidRPr="00B96D37">
        <w:rPr>
          <w:rFonts w:ascii="Tahoma" w:hAnsi="Tahoma" w:cs="Tahoma"/>
          <w:sz w:val="22"/>
          <w:szCs w:val="22"/>
          <w:lang w:val="bg-BG"/>
        </w:rPr>
        <w:t>въздействие</w:t>
      </w:r>
      <w:r w:rsidRPr="00B96D37">
        <w:rPr>
          <w:rFonts w:ascii="Tahoma" w:hAnsi="Tahoma" w:cs="Tahoma"/>
          <w:sz w:val="22"/>
          <w:szCs w:val="22"/>
          <w:lang w:val="bg-BG"/>
        </w:rPr>
        <w:t xml:space="preserve">; </w:t>
      </w:r>
    </w:p>
    <w:p w14:paraId="56FF64F7" w14:textId="1ED1480D" w:rsidR="006F203E" w:rsidRPr="00B96D37" w:rsidRDefault="006F203E" w:rsidP="00184627">
      <w:pPr>
        <w:jc w:val="both"/>
        <w:rPr>
          <w:rFonts w:ascii="Tahoma" w:hAnsi="Tahoma" w:cs="Tahoma"/>
          <w:sz w:val="22"/>
          <w:szCs w:val="22"/>
          <w:lang w:val="bg-BG"/>
        </w:rPr>
      </w:pPr>
    </w:p>
    <w:p w14:paraId="08864D34" w14:textId="7ACC3EF2" w:rsidR="006F203E" w:rsidRPr="00B96D37" w:rsidRDefault="006F203E" w:rsidP="00CD3FAB">
      <w:pPr>
        <w:pStyle w:val="SLD-Normal"/>
        <w:jc w:val="both"/>
        <w:rPr>
          <w:rFonts w:ascii="Tahoma" w:hAnsi="Tahoma" w:cs="Tahoma"/>
          <w:sz w:val="22"/>
          <w:szCs w:val="22"/>
          <w:lang w:val="bg-BG"/>
        </w:rPr>
      </w:pPr>
      <w:r w:rsidRPr="00B96D37">
        <w:rPr>
          <w:rFonts w:ascii="Tahoma" w:hAnsi="Tahoma" w:cs="Tahoma"/>
          <w:b/>
          <w:sz w:val="22"/>
          <w:szCs w:val="22"/>
          <w:lang w:val="bg-BG"/>
        </w:rPr>
        <w:t>Събитие на срив на пазара</w:t>
      </w:r>
      <w:r w:rsidRPr="00B96D37">
        <w:rPr>
          <w:rFonts w:ascii="Tahoma" w:hAnsi="Tahoma" w:cs="Tahoma"/>
          <w:sz w:val="22"/>
          <w:szCs w:val="22"/>
          <w:lang w:val="bg-BG"/>
        </w:rPr>
        <w:t xml:space="preserve"> означава в или около 11:00 ч. </w:t>
      </w:r>
      <w:r w:rsidR="006D5DE5" w:rsidRPr="00B96D37">
        <w:rPr>
          <w:rFonts w:ascii="Tahoma" w:hAnsi="Tahoma" w:cs="Tahoma"/>
          <w:sz w:val="22"/>
          <w:szCs w:val="22"/>
          <w:lang w:val="bg-BG"/>
        </w:rPr>
        <w:t>Централноевропейско време</w:t>
      </w:r>
      <w:r w:rsidR="006D5DE5" w:rsidRPr="00B96D37" w:rsidDel="006D5DE5">
        <w:rPr>
          <w:rFonts w:ascii="Tahoma" w:hAnsi="Tahoma" w:cs="Tahoma"/>
          <w:sz w:val="22"/>
          <w:szCs w:val="22"/>
          <w:lang w:val="bg-BG"/>
        </w:rPr>
        <w:t xml:space="preserve"> </w:t>
      </w:r>
      <w:r w:rsidRPr="00B96D37">
        <w:rPr>
          <w:rFonts w:ascii="Tahoma" w:hAnsi="Tahoma" w:cs="Tahoma"/>
          <w:sz w:val="22"/>
          <w:szCs w:val="22"/>
          <w:lang w:val="bg-BG"/>
        </w:rPr>
        <w:t>на Датата за определяне на лихвата съответната Екранна ставка да липсва за съответния Период на олихвяване</w:t>
      </w:r>
      <w:r w:rsidR="005E260D" w:rsidRPr="00B96D37">
        <w:rPr>
          <w:rFonts w:ascii="Tahoma" w:hAnsi="Tahoma" w:cs="Tahoma"/>
          <w:sz w:val="22"/>
          <w:szCs w:val="22"/>
          <w:lang w:val="bg-BG"/>
        </w:rPr>
        <w:t xml:space="preserve"> или е настъпило Събитие на заместване на екранната ставка и този Договор не е бил изменен в съответствие с Член </w:t>
      </w:r>
      <w:r w:rsidR="000F5874" w:rsidRPr="00B96D37">
        <w:rPr>
          <w:rFonts w:ascii="Tahoma" w:hAnsi="Tahoma" w:cs="Tahoma"/>
          <w:sz w:val="22"/>
          <w:szCs w:val="22"/>
          <w:lang w:val="bg-BG"/>
        </w:rPr>
        <w:t>5.</w:t>
      </w:r>
      <w:r w:rsidR="005917C9" w:rsidRPr="00B96D37">
        <w:rPr>
          <w:rFonts w:ascii="Tahoma" w:hAnsi="Tahoma" w:cs="Tahoma"/>
          <w:sz w:val="22"/>
          <w:szCs w:val="22"/>
          <w:lang w:val="bg-BG"/>
        </w:rPr>
        <w:t>7</w:t>
      </w:r>
      <w:r w:rsidR="005E260D" w:rsidRPr="00B96D37">
        <w:rPr>
          <w:rFonts w:ascii="Tahoma" w:hAnsi="Tahoma" w:cs="Tahoma"/>
          <w:sz w:val="22"/>
          <w:szCs w:val="22"/>
          <w:lang w:val="bg-BG"/>
        </w:rPr>
        <w:t xml:space="preserve"> </w:t>
      </w:r>
      <w:r w:rsidR="005E260D" w:rsidRPr="00B96D37">
        <w:rPr>
          <w:rFonts w:ascii="Tahoma" w:hAnsi="Tahoma" w:cs="Tahoma"/>
          <w:b/>
          <w:bCs/>
          <w:sz w:val="22"/>
          <w:szCs w:val="22"/>
          <w:lang w:val="bg-BG"/>
        </w:rPr>
        <w:t>Заместване на екранна</w:t>
      </w:r>
      <w:r w:rsidR="000F5874" w:rsidRPr="00B96D37">
        <w:rPr>
          <w:rFonts w:ascii="Tahoma" w:hAnsi="Tahoma" w:cs="Tahoma"/>
          <w:b/>
          <w:bCs/>
          <w:sz w:val="22"/>
          <w:szCs w:val="22"/>
          <w:lang w:val="bg-BG"/>
        </w:rPr>
        <w:t>та</w:t>
      </w:r>
      <w:r w:rsidR="005E260D" w:rsidRPr="00B96D37">
        <w:rPr>
          <w:rFonts w:ascii="Tahoma" w:hAnsi="Tahoma" w:cs="Tahoma"/>
          <w:b/>
          <w:bCs/>
          <w:sz w:val="22"/>
          <w:szCs w:val="22"/>
          <w:lang w:val="bg-BG"/>
        </w:rPr>
        <w:t xml:space="preserve"> ставка</w:t>
      </w:r>
      <w:r w:rsidR="005E260D" w:rsidRPr="00B96D37">
        <w:rPr>
          <w:rFonts w:ascii="Tahoma" w:hAnsi="Tahoma" w:cs="Tahoma"/>
          <w:sz w:val="22"/>
          <w:szCs w:val="22"/>
          <w:lang w:val="bg-BG"/>
        </w:rPr>
        <w:t xml:space="preserve"> или Банката няма възможност да обмени Евро в Лева и/или Лева в Евро по обменен курс 1 Евро = 1.95583 Лева чрез сделки, сключени с Българска народна банка</w:t>
      </w:r>
      <w:r w:rsidRPr="00B96D37">
        <w:rPr>
          <w:rFonts w:ascii="Tahoma" w:hAnsi="Tahoma" w:cs="Tahoma"/>
          <w:sz w:val="22"/>
          <w:szCs w:val="22"/>
          <w:lang w:val="bg-BG"/>
        </w:rPr>
        <w:t xml:space="preserve">. </w:t>
      </w:r>
    </w:p>
    <w:p w14:paraId="485ADDC5" w14:textId="6794BF9B" w:rsidR="006F203E" w:rsidRPr="00B96D37" w:rsidRDefault="006F203E" w:rsidP="00184627">
      <w:pPr>
        <w:jc w:val="both"/>
        <w:rPr>
          <w:rFonts w:ascii="Tahoma" w:hAnsi="Tahoma" w:cs="Tahoma"/>
          <w:sz w:val="22"/>
          <w:szCs w:val="22"/>
          <w:lang w:val="bg-BG"/>
        </w:rPr>
      </w:pPr>
    </w:p>
    <w:p w14:paraId="7BD551BA" w14:textId="4ED976C2" w:rsidR="006F203E" w:rsidRPr="00B96D37" w:rsidRDefault="006F203E" w:rsidP="00CD3FAB">
      <w:pPr>
        <w:pStyle w:val="SLD-Normal"/>
        <w:jc w:val="both"/>
        <w:rPr>
          <w:rFonts w:ascii="Tahoma" w:hAnsi="Tahoma" w:cs="Tahoma"/>
          <w:sz w:val="22"/>
          <w:szCs w:val="22"/>
          <w:lang w:val="bg-BG"/>
        </w:rPr>
      </w:pPr>
      <w:r w:rsidRPr="00B96D37">
        <w:rPr>
          <w:rFonts w:ascii="Tahoma" w:hAnsi="Tahoma" w:cs="Tahoma"/>
          <w:b/>
          <w:sz w:val="22"/>
          <w:szCs w:val="22"/>
          <w:lang w:val="bg-BG"/>
        </w:rPr>
        <w:t>Eкранна ставка</w:t>
      </w:r>
      <w:r w:rsidRPr="00B96D37">
        <w:rPr>
          <w:rFonts w:ascii="Tahoma" w:hAnsi="Tahoma" w:cs="Tahoma"/>
          <w:sz w:val="22"/>
          <w:szCs w:val="22"/>
          <w:lang w:val="bg-BG"/>
        </w:rPr>
        <w:t xml:space="preserve"> означава процентната ставка на годишна база, администрирана от Европейския институт за паричните пазари (по отношение на ЮРИБОР), страница на екрана на Ройтерс. Ако съответната страница бъде сменена или услугата вече не се предоставя, Банката (след консултации с Кредитополучателя) може да посочи друга страница или услуга, представяща съответната ставка.</w:t>
      </w:r>
      <w:r w:rsidRPr="00B96D37">
        <w:rPr>
          <w:rFonts w:ascii="Tahoma" w:hAnsi="Tahoma" w:cs="Tahoma"/>
          <w:sz w:val="22"/>
          <w:szCs w:val="22"/>
          <w:vertAlign w:val="superscript"/>
          <w:lang w:val="bg-BG"/>
        </w:rPr>
        <w:t xml:space="preserve"> </w:t>
      </w:r>
    </w:p>
    <w:p w14:paraId="50879112" w14:textId="38E52C0B" w:rsidR="006F203E" w:rsidRPr="00B96D37" w:rsidRDefault="006F203E" w:rsidP="00184627">
      <w:pPr>
        <w:jc w:val="both"/>
        <w:rPr>
          <w:rFonts w:ascii="Tahoma" w:hAnsi="Tahoma" w:cs="Tahoma"/>
          <w:sz w:val="22"/>
          <w:szCs w:val="22"/>
          <w:lang w:val="bg-BG"/>
        </w:rPr>
      </w:pPr>
    </w:p>
    <w:p w14:paraId="4AD771A5" w14:textId="751D1D3F" w:rsidR="004D2071" w:rsidRDefault="004D2071" w:rsidP="00CD3FAB">
      <w:pPr>
        <w:suppressAutoHyphens w:val="0"/>
        <w:autoSpaceDN/>
        <w:jc w:val="both"/>
        <w:textAlignment w:val="auto"/>
        <w:rPr>
          <w:rFonts w:ascii="Tahoma" w:hAnsi="Tahoma" w:cs="Tahoma"/>
          <w:sz w:val="22"/>
          <w:szCs w:val="22"/>
          <w:lang w:val="bg-BG"/>
        </w:rPr>
      </w:pPr>
      <w:r w:rsidRPr="00B96D37">
        <w:rPr>
          <w:rFonts w:ascii="Tahoma" w:eastAsia="SimSun" w:hAnsi="Tahoma" w:cs="Tahoma"/>
          <w:b/>
          <w:iCs/>
          <w:sz w:val="22"/>
          <w:szCs w:val="22"/>
          <w:lang w:val="bg-BG"/>
        </w:rPr>
        <w:t xml:space="preserve">Събитие на заместване на екранната ставка </w:t>
      </w:r>
      <w:r w:rsidRPr="00B96D37">
        <w:rPr>
          <w:rFonts w:ascii="Tahoma" w:hAnsi="Tahoma" w:cs="Tahoma"/>
          <w:sz w:val="22"/>
          <w:szCs w:val="22"/>
          <w:lang w:val="bg-BG"/>
        </w:rPr>
        <w:t>означава (</w:t>
      </w:r>
      <w:r w:rsidRPr="00B96D37">
        <w:rPr>
          <w:rFonts w:ascii="Tahoma" w:hAnsi="Tahoma" w:cs="Tahoma"/>
          <w:sz w:val="22"/>
          <w:szCs w:val="22"/>
        </w:rPr>
        <w:t>i</w:t>
      </w:r>
      <w:r w:rsidRPr="00B96D37">
        <w:rPr>
          <w:rFonts w:ascii="Tahoma" w:hAnsi="Tahoma" w:cs="Tahoma"/>
          <w:sz w:val="22"/>
          <w:szCs w:val="22"/>
          <w:lang w:val="bg-BG"/>
        </w:rPr>
        <w:t>) по мотивираното становище на Банката и на Кредитополучателя методологията, формулата или другите начини на определяне на Екранната ставка са се променили  съществено или (</w:t>
      </w:r>
      <w:r w:rsidRPr="00B96D37">
        <w:rPr>
          <w:rFonts w:ascii="Tahoma" w:hAnsi="Tahoma" w:cs="Tahoma"/>
          <w:sz w:val="22"/>
          <w:szCs w:val="22"/>
        </w:rPr>
        <w:t>ii</w:t>
      </w:r>
      <w:r w:rsidRPr="00B96D37">
        <w:rPr>
          <w:rFonts w:ascii="Tahoma" w:hAnsi="Tahoma" w:cs="Tahoma"/>
          <w:sz w:val="22"/>
          <w:szCs w:val="22"/>
          <w:lang w:val="bg-BG"/>
        </w:rPr>
        <w:t>) администраторът на Екранната ставка обяви че (а) е неплатежоспособен или че трябва да преустанови публикуването на Екранната ставка (и няма заместващ администратор) или (б)  такава Екранна ставка не може повече да се използва или ще бъде безсрочно или постоянно преустановена.</w:t>
      </w:r>
    </w:p>
    <w:p w14:paraId="5DA95A10" w14:textId="77777777" w:rsidR="00625561" w:rsidRPr="00B31042" w:rsidRDefault="00625561" w:rsidP="00625561">
      <w:pPr>
        <w:rPr>
          <w:rFonts w:ascii="Tahoma" w:hAnsi="Tahoma" w:cs="Tahoma"/>
          <w:sz w:val="22"/>
          <w:szCs w:val="22"/>
          <w:lang w:val="en-US"/>
        </w:rPr>
      </w:pPr>
    </w:p>
    <w:p w14:paraId="44F1055C" w14:textId="77777777" w:rsidR="007D693F" w:rsidRPr="00B96D37" w:rsidRDefault="007D693F" w:rsidP="00AE4915">
      <w:pPr>
        <w:pStyle w:val="SLDHEADING1"/>
        <w:numPr>
          <w:ilvl w:val="0"/>
          <w:numId w:val="84"/>
        </w:numPr>
        <w:ind w:hanging="720"/>
        <w:outlineLvl w:val="9"/>
        <w:rPr>
          <w:rFonts w:ascii="Tahoma" w:hAnsi="Tahoma" w:cs="Tahoma"/>
          <w:color w:val="000000" w:themeColor="text1"/>
          <w:sz w:val="22"/>
          <w:szCs w:val="22"/>
          <w:lang w:val="bg-BG"/>
        </w:rPr>
      </w:pPr>
      <w:bookmarkStart w:id="11" w:name="_Ref3206475"/>
      <w:bookmarkStart w:id="12" w:name="_Ref378751500"/>
      <w:r w:rsidRPr="00B96D37">
        <w:rPr>
          <w:rFonts w:ascii="Tahoma" w:hAnsi="Tahoma" w:cs="Tahoma"/>
          <w:color w:val="000000" w:themeColor="text1"/>
          <w:sz w:val="22"/>
          <w:szCs w:val="22"/>
          <w:lang w:val="bg-BG"/>
        </w:rPr>
        <w:t>КРЕДИТ</w:t>
      </w:r>
      <w:bookmarkEnd w:id="11"/>
    </w:p>
    <w:p w14:paraId="6D676353" w14:textId="77777777" w:rsidR="007D693F" w:rsidRPr="00B96D37" w:rsidRDefault="007D693F" w:rsidP="007D693F">
      <w:pPr>
        <w:pStyle w:val="SLD-Normal"/>
        <w:rPr>
          <w:rFonts w:ascii="Tahoma" w:hAnsi="Tahoma" w:cs="Tahoma"/>
          <w:sz w:val="22"/>
          <w:szCs w:val="22"/>
          <w:lang w:val="bg-BG"/>
        </w:rPr>
      </w:pPr>
    </w:p>
    <w:p w14:paraId="325A5D3E" w14:textId="77777777" w:rsidR="007D693F" w:rsidRPr="00B96D37" w:rsidRDefault="007D693F" w:rsidP="00AE4915">
      <w:pPr>
        <w:pStyle w:val="SLDHeading2"/>
        <w:numPr>
          <w:ilvl w:val="1"/>
          <w:numId w:val="84"/>
        </w:numPr>
        <w:tabs>
          <w:tab w:val="left" w:pos="0"/>
        </w:tabs>
        <w:ind w:left="720"/>
        <w:outlineLvl w:val="9"/>
        <w:rPr>
          <w:rFonts w:ascii="Tahoma" w:hAnsi="Tahoma" w:cs="Tahoma"/>
          <w:sz w:val="22"/>
          <w:szCs w:val="22"/>
          <w:lang w:val="bg-BG"/>
        </w:rPr>
      </w:pPr>
      <w:r w:rsidRPr="00B96D37">
        <w:rPr>
          <w:rFonts w:ascii="Tahoma" w:hAnsi="Tahoma" w:cs="Tahoma"/>
          <w:sz w:val="22"/>
          <w:szCs w:val="22"/>
          <w:lang w:val="bg-BG"/>
        </w:rPr>
        <w:t>Разполагаемост</w:t>
      </w:r>
    </w:p>
    <w:bookmarkEnd w:id="12"/>
    <w:p w14:paraId="4FB7D130" w14:textId="77777777" w:rsidR="00781B07" w:rsidRPr="00B96D37" w:rsidRDefault="00781B07" w:rsidP="005E67E0">
      <w:pPr>
        <w:pStyle w:val="SLD-Normal"/>
        <w:rPr>
          <w:rFonts w:ascii="Tahoma" w:hAnsi="Tahoma" w:cs="Tahoma"/>
          <w:sz w:val="22"/>
          <w:szCs w:val="22"/>
          <w:lang w:val="bg-BG"/>
        </w:rPr>
      </w:pPr>
    </w:p>
    <w:p w14:paraId="59E10B15" w14:textId="60CFC58C" w:rsidR="00F81F06" w:rsidRPr="00B96D37" w:rsidRDefault="007468EF" w:rsidP="005E67E0">
      <w:pPr>
        <w:pStyle w:val="SLD-Normal"/>
        <w:jc w:val="both"/>
        <w:rPr>
          <w:rFonts w:ascii="Tahoma" w:hAnsi="Tahoma" w:cs="Tahoma"/>
          <w:sz w:val="22"/>
          <w:szCs w:val="22"/>
          <w:lang w:val="bg-BG"/>
        </w:rPr>
      </w:pPr>
      <w:r w:rsidRPr="00B96D37">
        <w:rPr>
          <w:rFonts w:ascii="Tahoma" w:hAnsi="Tahoma" w:cs="Tahoma"/>
          <w:sz w:val="22"/>
          <w:szCs w:val="22"/>
          <w:lang w:val="bg-BG"/>
        </w:rPr>
        <w:t xml:space="preserve">При спазване на условията на този Договор, Банката предоставя на разположение на Кредитополучателя </w:t>
      </w:r>
      <w:r w:rsidR="00C0723F" w:rsidRPr="00B96D37">
        <w:rPr>
          <w:rFonts w:ascii="Tahoma" w:hAnsi="Tahoma" w:cs="Tahoma"/>
          <w:sz w:val="22"/>
          <w:szCs w:val="22"/>
          <w:lang w:val="bg-BG"/>
        </w:rPr>
        <w:t xml:space="preserve">дългосрочен </w:t>
      </w:r>
      <w:r w:rsidRPr="00B96D37">
        <w:rPr>
          <w:rFonts w:ascii="Tahoma" w:hAnsi="Tahoma" w:cs="Tahoma"/>
          <w:sz w:val="22"/>
          <w:szCs w:val="22"/>
          <w:lang w:val="bg-BG"/>
        </w:rPr>
        <w:t xml:space="preserve">кредит в общ размер от </w:t>
      </w:r>
      <w:r w:rsidR="00586DA9" w:rsidRPr="00B96D37">
        <w:rPr>
          <w:rFonts w:ascii="Tahoma" w:hAnsi="Tahoma" w:cs="Tahoma"/>
          <w:sz w:val="22"/>
          <w:szCs w:val="22"/>
          <w:lang w:val="bg-BG"/>
        </w:rPr>
        <w:t>………………</w:t>
      </w:r>
      <w:r w:rsidR="00696F57" w:rsidRPr="00B96D37">
        <w:rPr>
          <w:rFonts w:ascii="Tahoma" w:hAnsi="Tahoma" w:cs="Tahoma"/>
          <w:sz w:val="22"/>
          <w:szCs w:val="22"/>
          <w:lang w:val="bg-BG"/>
        </w:rPr>
        <w:t xml:space="preserve"> (</w:t>
      </w:r>
      <w:r w:rsidR="00586DA9" w:rsidRPr="00B96D37">
        <w:rPr>
          <w:rFonts w:ascii="Tahoma" w:hAnsi="Tahoma" w:cs="Tahoma"/>
          <w:sz w:val="22"/>
          <w:szCs w:val="22"/>
          <w:lang w:val="bg-BG"/>
        </w:rPr>
        <w:t>…………</w:t>
      </w:r>
      <w:r w:rsidR="007226BF">
        <w:rPr>
          <w:rFonts w:ascii="Tahoma" w:hAnsi="Tahoma" w:cs="Tahoma"/>
          <w:sz w:val="22"/>
          <w:szCs w:val="22"/>
          <w:lang w:val="bg-BG"/>
        </w:rPr>
        <w:t>словом</w:t>
      </w:r>
      <w:r w:rsidR="00586DA9" w:rsidRPr="00B96D37">
        <w:rPr>
          <w:rFonts w:ascii="Tahoma" w:hAnsi="Tahoma" w:cs="Tahoma"/>
          <w:sz w:val="22"/>
          <w:szCs w:val="22"/>
          <w:lang w:val="bg-BG"/>
        </w:rPr>
        <w:t>………)</w:t>
      </w:r>
      <w:r w:rsidR="00696F57" w:rsidRPr="00B96D37">
        <w:rPr>
          <w:rFonts w:ascii="Tahoma" w:hAnsi="Tahoma" w:cs="Tahoma"/>
          <w:sz w:val="22"/>
          <w:szCs w:val="22"/>
          <w:lang w:val="bg-BG"/>
        </w:rPr>
        <w:t xml:space="preserve"> </w:t>
      </w:r>
      <w:r w:rsidR="00F81F06" w:rsidRPr="00B96D37">
        <w:rPr>
          <w:rFonts w:ascii="Tahoma" w:hAnsi="Tahoma" w:cs="Tahoma"/>
          <w:sz w:val="22"/>
          <w:szCs w:val="22"/>
          <w:lang w:val="bg-BG"/>
        </w:rPr>
        <w:t>евро</w:t>
      </w:r>
      <w:r w:rsidRPr="00B96D37">
        <w:rPr>
          <w:rFonts w:ascii="Tahoma" w:hAnsi="Tahoma" w:cs="Tahoma"/>
          <w:sz w:val="22"/>
          <w:szCs w:val="22"/>
          <w:lang w:val="bg-BG"/>
        </w:rPr>
        <w:t>.</w:t>
      </w:r>
    </w:p>
    <w:p w14:paraId="29730D01" w14:textId="77777777" w:rsidR="00F81F06" w:rsidRPr="00B96D37" w:rsidRDefault="00F81F06" w:rsidP="005E67E0">
      <w:pPr>
        <w:pStyle w:val="SLD-Normal"/>
        <w:ind w:left="720"/>
        <w:rPr>
          <w:rFonts w:ascii="Tahoma" w:hAnsi="Tahoma" w:cs="Tahoma"/>
          <w:sz w:val="22"/>
          <w:szCs w:val="22"/>
          <w:lang w:val="bg-BG"/>
        </w:rPr>
      </w:pPr>
    </w:p>
    <w:p w14:paraId="3DC6BA2D" w14:textId="5E236BC8" w:rsidR="007D693F" w:rsidRPr="00B96D37" w:rsidRDefault="007468EF" w:rsidP="007D693F">
      <w:pPr>
        <w:pStyle w:val="SLD-Normal"/>
        <w:rPr>
          <w:rFonts w:ascii="Tahoma" w:hAnsi="Tahoma" w:cs="Tahoma"/>
          <w:sz w:val="22"/>
          <w:szCs w:val="22"/>
          <w:lang w:val="bg-BG"/>
        </w:rPr>
      </w:pPr>
      <w:r w:rsidRPr="00B96D37">
        <w:rPr>
          <w:rFonts w:ascii="Tahoma" w:hAnsi="Tahoma" w:cs="Tahoma"/>
          <w:sz w:val="22"/>
          <w:szCs w:val="22"/>
          <w:lang w:val="bg-BG"/>
        </w:rPr>
        <w:t>Общата стойност на непогасените Траншове не може да надхвърля Размера на ангажимента към който и да е момент</w:t>
      </w:r>
      <w:r w:rsidR="005065CC" w:rsidRPr="00B96D37">
        <w:rPr>
          <w:rFonts w:ascii="Tahoma" w:hAnsi="Tahoma" w:cs="Tahoma"/>
          <w:sz w:val="22"/>
          <w:szCs w:val="22"/>
          <w:lang w:val="bg-BG"/>
        </w:rPr>
        <w:t>.</w:t>
      </w:r>
    </w:p>
    <w:p w14:paraId="0BE12FE2" w14:textId="77777777" w:rsidR="007D693F" w:rsidRPr="00087C3E" w:rsidRDefault="007D693F" w:rsidP="007D693F">
      <w:pPr>
        <w:pStyle w:val="SLD-Normal"/>
        <w:rPr>
          <w:rFonts w:ascii="Tahoma" w:hAnsi="Tahoma" w:cs="Tahoma"/>
          <w:sz w:val="22"/>
          <w:szCs w:val="22"/>
          <w:lang w:val="en-US"/>
        </w:rPr>
      </w:pPr>
    </w:p>
    <w:p w14:paraId="58F6BB48" w14:textId="77777777" w:rsidR="008E5F6D" w:rsidRPr="00B96D37" w:rsidRDefault="008E5F6D" w:rsidP="005E67E0">
      <w:pPr>
        <w:pStyle w:val="SLDHEADING1"/>
        <w:numPr>
          <w:ilvl w:val="0"/>
          <w:numId w:val="84"/>
        </w:numPr>
        <w:ind w:hanging="720"/>
        <w:outlineLvl w:val="9"/>
        <w:rPr>
          <w:rFonts w:ascii="Tahoma" w:hAnsi="Tahoma" w:cs="Tahoma"/>
          <w:color w:val="000000" w:themeColor="text1"/>
          <w:sz w:val="22"/>
          <w:szCs w:val="22"/>
          <w:lang w:val="bg-BG"/>
        </w:rPr>
      </w:pPr>
      <w:bookmarkStart w:id="13" w:name="_Hlk50034062"/>
      <w:r w:rsidRPr="00B96D37">
        <w:rPr>
          <w:rFonts w:ascii="Tahoma" w:hAnsi="Tahoma" w:cs="Tahoma"/>
          <w:color w:val="000000" w:themeColor="text1"/>
          <w:sz w:val="22"/>
          <w:szCs w:val="22"/>
          <w:lang w:val="bg-BG"/>
        </w:rPr>
        <w:t>ЦЕЛ</w:t>
      </w:r>
    </w:p>
    <w:p w14:paraId="1EFECB75" w14:textId="77777777" w:rsidR="000D3FBE" w:rsidRPr="00B96D37" w:rsidRDefault="000D3FBE" w:rsidP="000D3FBE">
      <w:pPr>
        <w:jc w:val="both"/>
        <w:rPr>
          <w:rFonts w:ascii="Tahoma" w:hAnsi="Tahoma" w:cs="Tahoma"/>
          <w:color w:val="000000" w:themeColor="text1"/>
          <w:sz w:val="22"/>
          <w:szCs w:val="22"/>
          <w:lang w:val="bg-BG"/>
        </w:rPr>
      </w:pPr>
    </w:p>
    <w:p w14:paraId="29D7CDF4" w14:textId="477F06DF" w:rsidR="00987A63" w:rsidRPr="00B96D37" w:rsidRDefault="000D3FBE" w:rsidP="00987A63">
      <w:pPr>
        <w:pStyle w:val="Header"/>
        <w:contextualSpacing/>
        <w:jc w:val="both"/>
        <w:rPr>
          <w:rFonts w:ascii="Tahoma" w:hAnsi="Tahoma" w:cs="Tahoma"/>
          <w:b/>
          <w:bCs/>
          <w:sz w:val="22"/>
          <w:szCs w:val="22"/>
          <w:lang w:val="bg-BG"/>
        </w:rPr>
      </w:pPr>
      <w:r w:rsidRPr="00B96D37">
        <w:rPr>
          <w:rFonts w:ascii="Tahoma" w:hAnsi="Tahoma" w:cs="Tahoma"/>
          <w:sz w:val="22"/>
          <w:szCs w:val="22"/>
          <w:lang w:val="bg-BG"/>
        </w:rPr>
        <w:t>Кредитополучателят се задължава да използва всички суми, предоставени му по Кредита изключително за финансиране</w:t>
      </w:r>
      <w:r w:rsidR="00810B62" w:rsidRPr="00B96D37">
        <w:rPr>
          <w:rFonts w:ascii="Tahoma" w:hAnsi="Tahoma" w:cs="Tahoma"/>
          <w:sz w:val="22"/>
          <w:szCs w:val="22"/>
          <w:lang w:val="bg-BG"/>
        </w:rPr>
        <w:t xml:space="preserve"> и рефинансиране</w:t>
      </w:r>
      <w:r w:rsidRPr="00B96D37">
        <w:rPr>
          <w:rFonts w:ascii="Tahoma" w:hAnsi="Tahoma" w:cs="Tahoma"/>
          <w:sz w:val="22"/>
          <w:szCs w:val="22"/>
          <w:lang w:val="bg-BG"/>
        </w:rPr>
        <w:t xml:space="preserve"> на </w:t>
      </w:r>
      <w:r w:rsidR="0025000D" w:rsidRPr="00B96D37">
        <w:rPr>
          <w:rFonts w:ascii="Tahoma" w:hAnsi="Tahoma" w:cs="Tahoma"/>
          <w:sz w:val="22"/>
          <w:szCs w:val="22"/>
          <w:lang w:val="bg-BG"/>
        </w:rPr>
        <w:t>инвестиционни</w:t>
      </w:r>
      <w:r w:rsidRPr="00B96D37">
        <w:rPr>
          <w:rFonts w:ascii="Tahoma" w:hAnsi="Tahoma" w:cs="Tahoma"/>
          <w:sz w:val="22"/>
          <w:szCs w:val="22"/>
          <w:lang w:val="bg-BG"/>
        </w:rPr>
        <w:t xml:space="preserve"> разходи</w:t>
      </w:r>
      <w:r w:rsidR="00151465" w:rsidRPr="00B96D37">
        <w:rPr>
          <w:rFonts w:ascii="Tahoma" w:hAnsi="Tahoma" w:cs="Tahoma"/>
          <w:sz w:val="22"/>
          <w:szCs w:val="22"/>
          <w:lang w:val="bg-BG"/>
        </w:rPr>
        <w:t xml:space="preserve"> </w:t>
      </w:r>
      <w:r w:rsidRPr="00B96D37">
        <w:rPr>
          <w:rFonts w:ascii="Tahoma" w:hAnsi="Tahoma" w:cs="Tahoma"/>
          <w:sz w:val="22"/>
          <w:szCs w:val="22"/>
          <w:lang w:val="bg-BG"/>
        </w:rPr>
        <w:t xml:space="preserve">за </w:t>
      </w:r>
      <w:r w:rsidR="00987A63" w:rsidRPr="00B96D37">
        <w:rPr>
          <w:rFonts w:ascii="Tahoma" w:hAnsi="Tahoma" w:cs="Tahoma"/>
          <w:sz w:val="22"/>
          <w:szCs w:val="22"/>
          <w:lang w:val="bg-BG"/>
        </w:rPr>
        <w:t xml:space="preserve">изпълнение на дейности, свързани с Проект </w:t>
      </w:r>
      <w:r w:rsidR="00E50CF8" w:rsidRPr="00B96D37">
        <w:rPr>
          <w:rFonts w:ascii="Tahoma" w:hAnsi="Tahoma" w:cs="Tahoma"/>
          <w:sz w:val="22"/>
          <w:szCs w:val="22"/>
          <w:lang w:val="bg-BG"/>
        </w:rPr>
        <w:t>„Разширение на газопреносната инфраструктура на „Булгартрансгаз“ ЕАД за изпълнение на инициативата вертикален коридор на газопреносните оператори на България, Гърция, Румъния, Унгария, Словакия, Украйна и Молдова“</w:t>
      </w:r>
      <w:r w:rsidR="00181DBF" w:rsidRPr="00B96D37">
        <w:rPr>
          <w:rFonts w:ascii="Tahoma" w:hAnsi="Tahoma" w:cs="Tahoma"/>
          <w:sz w:val="22"/>
          <w:szCs w:val="22"/>
          <w:lang w:val="bg-BG"/>
        </w:rPr>
        <w:t>, (“</w:t>
      </w:r>
      <w:r w:rsidR="00181DBF" w:rsidRPr="00B96D37">
        <w:rPr>
          <w:rFonts w:ascii="Tahoma" w:hAnsi="Tahoma" w:cs="Tahoma"/>
          <w:b/>
          <w:bCs/>
          <w:sz w:val="22"/>
          <w:szCs w:val="22"/>
          <w:lang w:val="bg-BG"/>
        </w:rPr>
        <w:t>Проект</w:t>
      </w:r>
      <w:r w:rsidR="00181DBF" w:rsidRPr="00B96D37">
        <w:rPr>
          <w:rFonts w:ascii="Tahoma" w:hAnsi="Tahoma" w:cs="Tahoma"/>
          <w:sz w:val="22"/>
          <w:szCs w:val="22"/>
          <w:lang w:val="bg-BG"/>
        </w:rPr>
        <w:t>”)</w:t>
      </w:r>
    </w:p>
    <w:p w14:paraId="1BD6A93F" w14:textId="1EB46C43" w:rsidR="00B4229F" w:rsidRPr="00B96D37" w:rsidRDefault="00B4229F" w:rsidP="0062024F">
      <w:pPr>
        <w:jc w:val="both"/>
        <w:rPr>
          <w:rFonts w:ascii="Tahoma" w:hAnsi="Tahoma" w:cs="Tahoma"/>
          <w:sz w:val="22"/>
          <w:szCs w:val="22"/>
          <w:lang w:val="bg-BG"/>
        </w:rPr>
      </w:pPr>
    </w:p>
    <w:bookmarkEnd w:id="13"/>
    <w:p w14:paraId="40E0FFEE" w14:textId="77777777" w:rsidR="00E50255" w:rsidRPr="00B96D37" w:rsidRDefault="007D693F" w:rsidP="00AE4915">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lastRenderedPageBreak/>
        <w:t>УСЛОВИЯ</w:t>
      </w:r>
    </w:p>
    <w:p w14:paraId="12C72069" w14:textId="77777777" w:rsidR="005065CC" w:rsidRPr="00B96D37" w:rsidRDefault="005065CC" w:rsidP="005E67E0">
      <w:pPr>
        <w:pStyle w:val="SLDHEADING1"/>
        <w:outlineLvl w:val="9"/>
        <w:rPr>
          <w:rFonts w:ascii="Tahoma" w:hAnsi="Tahoma" w:cs="Tahoma"/>
          <w:sz w:val="22"/>
          <w:szCs w:val="22"/>
          <w:lang w:val="bg-BG"/>
        </w:rPr>
      </w:pPr>
    </w:p>
    <w:p w14:paraId="7C33128A" w14:textId="77777777" w:rsidR="00F81F06" w:rsidRPr="00B96D37" w:rsidRDefault="00F81F06" w:rsidP="005E67E0">
      <w:pPr>
        <w:pStyle w:val="SLDHeading2"/>
        <w:numPr>
          <w:ilvl w:val="1"/>
          <w:numId w:val="104"/>
        </w:numPr>
        <w:suppressAutoHyphens w:val="0"/>
        <w:autoSpaceDN/>
        <w:textAlignment w:val="auto"/>
        <w:rPr>
          <w:rFonts w:ascii="Tahoma" w:hAnsi="Tahoma" w:cs="Tahoma"/>
          <w:sz w:val="22"/>
          <w:szCs w:val="22"/>
          <w:lang w:val="bg-BG"/>
        </w:rPr>
      </w:pPr>
      <w:r w:rsidRPr="00B96D37">
        <w:rPr>
          <w:rFonts w:ascii="Tahoma" w:hAnsi="Tahoma" w:cs="Tahoma"/>
          <w:sz w:val="22"/>
          <w:szCs w:val="22"/>
          <w:lang w:val="bg-BG"/>
        </w:rPr>
        <w:t>Предварителни условия</w:t>
      </w:r>
    </w:p>
    <w:p w14:paraId="499A02B5" w14:textId="40B1E3A6" w:rsidR="0093158E" w:rsidRDefault="007468EF" w:rsidP="0093158E">
      <w:pPr>
        <w:pStyle w:val="AODocTxtL1"/>
        <w:widowControl w:val="0"/>
        <w:numPr>
          <w:ilvl w:val="1"/>
          <w:numId w:val="102"/>
        </w:numPr>
        <w:suppressAutoHyphens w:val="0"/>
        <w:autoSpaceDN/>
        <w:spacing w:before="0" w:line="240" w:lineRule="auto"/>
        <w:ind w:left="0"/>
        <w:textAlignment w:val="auto"/>
        <w:rPr>
          <w:rFonts w:ascii="Tahoma" w:hAnsi="Tahoma" w:cs="Tahoma"/>
          <w:b/>
          <w:lang w:val="bg-BG" w:eastAsia="nl-NL"/>
        </w:rPr>
      </w:pPr>
      <w:r w:rsidRPr="00B96D37">
        <w:rPr>
          <w:rStyle w:val="SLD-NormalChar"/>
          <w:rFonts w:ascii="Tahoma" w:eastAsia="SimSun" w:hAnsi="Tahoma" w:cs="Tahoma"/>
          <w:sz w:val="22"/>
          <w:szCs w:val="22"/>
          <w:lang w:val="bg-BG"/>
        </w:rPr>
        <w:t xml:space="preserve">Първият Транш може да бъде поискан от Кредитополучателя само след като Банката получи всички документи и доказателства, предвидени в Приложение </w:t>
      </w:r>
      <w:r w:rsidRPr="00B96D37">
        <w:rPr>
          <w:rStyle w:val="SLD-NormalChar"/>
          <w:rFonts w:ascii="Tahoma" w:eastAsia="SimSun" w:hAnsi="Tahoma" w:cs="Tahoma"/>
          <w:b/>
          <w:sz w:val="22"/>
          <w:szCs w:val="22"/>
          <w:lang w:val="bg-BG"/>
        </w:rPr>
        <w:t>Предварителни условия</w:t>
      </w:r>
      <w:r w:rsidRPr="00B96D37">
        <w:rPr>
          <w:rStyle w:val="SLD-NormalChar"/>
          <w:rFonts w:ascii="Tahoma" w:eastAsia="SimSun" w:hAnsi="Tahoma" w:cs="Tahoma"/>
          <w:sz w:val="22"/>
          <w:szCs w:val="22"/>
          <w:lang w:val="bg-BG"/>
        </w:rPr>
        <w:t xml:space="preserve">, във форма и със съдържание, удовлетворителни </w:t>
      </w:r>
      <w:r w:rsidR="00F81F06" w:rsidRPr="00B96D37">
        <w:rPr>
          <w:rStyle w:val="SLD-NormalChar"/>
          <w:rFonts w:ascii="Tahoma" w:eastAsia="SimSun" w:hAnsi="Tahoma" w:cs="Tahoma"/>
          <w:sz w:val="22"/>
          <w:szCs w:val="22"/>
          <w:lang w:val="bg-BG"/>
        </w:rPr>
        <w:t>за Банката. В случай че Банката разреши Ус</w:t>
      </w:r>
      <w:r w:rsidR="00781B07" w:rsidRPr="00B96D37">
        <w:rPr>
          <w:rStyle w:val="SLD-NormalChar"/>
          <w:rFonts w:ascii="Tahoma" w:eastAsia="SimSun" w:hAnsi="Tahoma" w:cs="Tahoma"/>
          <w:sz w:val="22"/>
          <w:szCs w:val="22"/>
          <w:lang w:val="bg-BG"/>
        </w:rPr>
        <w:t>в</w:t>
      </w:r>
      <w:r w:rsidR="00F81F06" w:rsidRPr="00B96D37">
        <w:rPr>
          <w:rStyle w:val="SLD-NormalChar"/>
          <w:rFonts w:ascii="Tahoma" w:eastAsia="SimSun" w:hAnsi="Tahoma" w:cs="Tahoma"/>
          <w:sz w:val="22"/>
          <w:szCs w:val="22"/>
          <w:lang w:val="bg-BG"/>
        </w:rPr>
        <w:t>ояване, без да е получила всички относими документи или без да е учредено Обезпечително право, това няма да се счита за отказ от задължението на Кредитополучателя да ги представи или учреди в срок до една седмица, считано от датата на настоящия Договор</w:t>
      </w:r>
      <w:r w:rsidR="00F81F06" w:rsidRPr="00B96D37">
        <w:rPr>
          <w:rFonts w:ascii="Tahoma" w:hAnsi="Tahoma" w:cs="Tahoma"/>
          <w:lang w:val="bg-BG"/>
        </w:rPr>
        <w:t>.</w:t>
      </w:r>
    </w:p>
    <w:p w14:paraId="03773B7D" w14:textId="180ACE00" w:rsidR="0093158E" w:rsidRPr="004C4EE7" w:rsidRDefault="0093158E" w:rsidP="004C4EE7">
      <w:pPr>
        <w:pStyle w:val="AODocTxtL1"/>
        <w:widowControl w:val="0"/>
        <w:numPr>
          <w:ilvl w:val="0"/>
          <w:numId w:val="102"/>
        </w:numPr>
        <w:suppressAutoHyphens w:val="0"/>
        <w:autoSpaceDN/>
        <w:spacing w:before="0" w:line="240" w:lineRule="auto"/>
        <w:textAlignment w:val="auto"/>
        <w:rPr>
          <w:rStyle w:val="SLD-NormalChar"/>
          <w:rFonts w:ascii="Tahoma" w:eastAsia="SimSun" w:hAnsi="Tahoma" w:cs="Tahoma"/>
          <w:sz w:val="22"/>
          <w:szCs w:val="22"/>
          <w:lang w:val="bg-BG"/>
        </w:rPr>
      </w:pPr>
    </w:p>
    <w:p w14:paraId="1BCF5587" w14:textId="77777777" w:rsidR="00F81F06" w:rsidRPr="00B96D37" w:rsidRDefault="00F81F06" w:rsidP="002E5814">
      <w:pPr>
        <w:pStyle w:val="AODocTxtL1"/>
        <w:widowControl w:val="0"/>
        <w:numPr>
          <w:ilvl w:val="1"/>
          <w:numId w:val="102"/>
        </w:numPr>
        <w:suppressAutoHyphens w:val="0"/>
        <w:autoSpaceDN/>
        <w:spacing w:before="0" w:line="240" w:lineRule="auto"/>
        <w:ind w:left="0"/>
        <w:textAlignment w:val="auto"/>
        <w:rPr>
          <w:rFonts w:ascii="Tahoma" w:hAnsi="Tahoma" w:cs="Tahoma"/>
          <w:lang w:val="bg-BG"/>
        </w:rPr>
      </w:pPr>
    </w:p>
    <w:p w14:paraId="7C10D97B" w14:textId="77777777" w:rsidR="00F81F06" w:rsidRPr="00B96D37" w:rsidRDefault="00F81F06" w:rsidP="005E67E0">
      <w:pPr>
        <w:pStyle w:val="SLDHeading2"/>
        <w:numPr>
          <w:ilvl w:val="1"/>
          <w:numId w:val="104"/>
        </w:numPr>
        <w:suppressAutoHyphens w:val="0"/>
        <w:autoSpaceDN/>
        <w:textAlignment w:val="auto"/>
        <w:rPr>
          <w:rFonts w:ascii="Tahoma" w:hAnsi="Tahoma" w:cs="Tahoma"/>
          <w:sz w:val="22"/>
          <w:szCs w:val="22"/>
          <w:lang w:val="bg-BG"/>
        </w:rPr>
      </w:pPr>
      <w:r w:rsidRPr="00B96D37">
        <w:rPr>
          <w:rFonts w:ascii="Tahoma" w:hAnsi="Tahoma" w:cs="Tahoma"/>
          <w:sz w:val="22"/>
          <w:szCs w:val="22"/>
          <w:lang w:val="bg-BG"/>
        </w:rPr>
        <w:t>Искане за усвояване</w:t>
      </w:r>
    </w:p>
    <w:p w14:paraId="2D7441CA" w14:textId="77777777" w:rsidR="005065CC" w:rsidRPr="00B96D37" w:rsidRDefault="005065CC" w:rsidP="005E67E0">
      <w:pPr>
        <w:pStyle w:val="AOAltHead3"/>
        <w:widowControl w:val="0"/>
        <w:spacing w:before="0" w:line="240" w:lineRule="auto"/>
        <w:outlineLvl w:val="9"/>
        <w:rPr>
          <w:rStyle w:val="SLD-NormalChar"/>
          <w:rFonts w:ascii="Tahoma" w:eastAsia="SimSun" w:hAnsi="Tahoma" w:cs="Tahoma"/>
          <w:sz w:val="22"/>
          <w:szCs w:val="22"/>
          <w:lang w:val="bg-BG"/>
        </w:rPr>
      </w:pPr>
    </w:p>
    <w:p w14:paraId="3EAEA981" w14:textId="2C9149D3" w:rsidR="0093158E" w:rsidRDefault="00F81F06" w:rsidP="0093158E">
      <w:pPr>
        <w:pStyle w:val="AOAltHead3"/>
        <w:widowControl w:val="0"/>
        <w:spacing w:before="0" w:line="240" w:lineRule="auto"/>
        <w:outlineLvl w:val="9"/>
        <w:rPr>
          <w:rStyle w:val="SLD-NormalChar"/>
          <w:rFonts w:ascii="Tahoma" w:eastAsia="SimSun" w:hAnsi="Tahoma" w:cs="Tahoma"/>
          <w:sz w:val="22"/>
          <w:szCs w:val="22"/>
          <w:lang w:val="bg-BG"/>
        </w:rPr>
      </w:pPr>
      <w:r w:rsidRPr="00B96D37">
        <w:rPr>
          <w:rStyle w:val="SLD-NormalChar"/>
          <w:rFonts w:ascii="Tahoma" w:eastAsia="SimSun" w:hAnsi="Tahoma" w:cs="Tahoma"/>
          <w:sz w:val="22"/>
          <w:szCs w:val="22"/>
          <w:lang w:val="bg-BG"/>
        </w:rPr>
        <w:t>Кредитополучател</w:t>
      </w:r>
      <w:r w:rsidR="00781B07" w:rsidRPr="00B96D37">
        <w:rPr>
          <w:rStyle w:val="SLD-NormalChar"/>
          <w:rFonts w:ascii="Tahoma" w:eastAsia="SimSun" w:hAnsi="Tahoma" w:cs="Tahoma"/>
          <w:sz w:val="22"/>
          <w:szCs w:val="22"/>
          <w:lang w:val="bg-BG"/>
        </w:rPr>
        <w:t>ят</w:t>
      </w:r>
      <w:r w:rsidRPr="00B96D37">
        <w:rPr>
          <w:rStyle w:val="SLD-NormalChar"/>
          <w:rFonts w:ascii="Tahoma" w:eastAsia="SimSun" w:hAnsi="Tahoma" w:cs="Tahoma"/>
          <w:sz w:val="22"/>
          <w:szCs w:val="22"/>
          <w:lang w:val="bg-BG"/>
        </w:rPr>
        <w:t xml:space="preserve"> може да поиска отпускането на Транш, след като предостави на Банката, по начин, одобрен от Банката, надлежно попълнено и подписано Искане за усвояване</w:t>
      </w:r>
      <w:r w:rsidR="006D1763" w:rsidRPr="00B96D37">
        <w:rPr>
          <w:rStyle w:val="SLD-NormalChar"/>
          <w:rFonts w:ascii="Tahoma" w:eastAsia="SimSun" w:hAnsi="Tahoma" w:cs="Tahoma"/>
          <w:sz w:val="22"/>
          <w:szCs w:val="22"/>
          <w:lang w:val="bg-BG"/>
        </w:rPr>
        <w:t xml:space="preserve"> и </w:t>
      </w:r>
      <w:r w:rsidR="00CA2ADF" w:rsidRPr="00B96D37">
        <w:rPr>
          <w:rStyle w:val="SLD-NormalChar"/>
          <w:rFonts w:ascii="Tahoma" w:eastAsia="SimSun" w:hAnsi="Tahoma" w:cs="Tahoma"/>
          <w:sz w:val="22"/>
          <w:szCs w:val="22"/>
          <w:lang w:val="bg-BG"/>
        </w:rPr>
        <w:t>разходо</w:t>
      </w:r>
      <w:r w:rsidR="00CF3FC6" w:rsidRPr="00B96D37">
        <w:rPr>
          <w:rStyle w:val="SLD-NormalChar"/>
          <w:rFonts w:ascii="Tahoma" w:eastAsia="SimSun" w:hAnsi="Tahoma" w:cs="Tahoma"/>
          <w:sz w:val="22"/>
          <w:szCs w:val="22"/>
          <w:lang w:val="bg-BG"/>
        </w:rPr>
        <w:t>-</w:t>
      </w:r>
      <w:r w:rsidR="00CA2ADF" w:rsidRPr="00B96D37">
        <w:rPr>
          <w:rStyle w:val="SLD-NormalChar"/>
          <w:rFonts w:ascii="Tahoma" w:eastAsia="SimSun" w:hAnsi="Tahoma" w:cs="Tahoma"/>
          <w:sz w:val="22"/>
          <w:szCs w:val="22"/>
          <w:lang w:val="bg-BG"/>
        </w:rPr>
        <w:t xml:space="preserve">оправдателен документ / </w:t>
      </w:r>
      <w:r w:rsidR="006D1763" w:rsidRPr="00B96D37">
        <w:rPr>
          <w:rStyle w:val="SLD-NormalChar"/>
          <w:rFonts w:ascii="Tahoma" w:eastAsia="SimSun" w:hAnsi="Tahoma" w:cs="Tahoma"/>
          <w:sz w:val="22"/>
          <w:szCs w:val="22"/>
          <w:lang w:val="bg-BG"/>
        </w:rPr>
        <w:t>фактура, в която е посочено</w:t>
      </w:r>
      <w:r w:rsidR="002A1E74" w:rsidRPr="00B96D37">
        <w:rPr>
          <w:rStyle w:val="SLD-NormalChar"/>
          <w:rFonts w:ascii="Tahoma" w:eastAsia="SimSun" w:hAnsi="Tahoma" w:cs="Tahoma"/>
          <w:sz w:val="22"/>
          <w:szCs w:val="22"/>
          <w:lang w:val="bg-BG"/>
        </w:rPr>
        <w:t>,</w:t>
      </w:r>
      <w:r w:rsidR="006D1763" w:rsidRPr="00B96D37">
        <w:rPr>
          <w:rStyle w:val="SLD-NormalChar"/>
          <w:rFonts w:ascii="Tahoma" w:eastAsia="SimSun" w:hAnsi="Tahoma" w:cs="Tahoma"/>
          <w:sz w:val="22"/>
          <w:szCs w:val="22"/>
          <w:lang w:val="bg-BG"/>
        </w:rPr>
        <w:t xml:space="preserve"> че сумата е нужна за разплащане на </w:t>
      </w:r>
      <w:r w:rsidR="00840F46" w:rsidRPr="00B96D37">
        <w:rPr>
          <w:rStyle w:val="SLD-NormalChar"/>
          <w:rFonts w:ascii="Tahoma" w:eastAsia="SimSun" w:hAnsi="Tahoma" w:cs="Tahoma"/>
          <w:sz w:val="22"/>
          <w:szCs w:val="22"/>
          <w:lang w:val="bg-BG"/>
        </w:rPr>
        <w:t>дейности</w:t>
      </w:r>
      <w:r w:rsidR="006D1763" w:rsidRPr="00B96D37">
        <w:rPr>
          <w:rStyle w:val="SLD-NormalChar"/>
          <w:rFonts w:ascii="Tahoma" w:eastAsia="SimSun" w:hAnsi="Tahoma" w:cs="Tahoma"/>
          <w:sz w:val="22"/>
          <w:szCs w:val="22"/>
          <w:lang w:val="bg-BG"/>
        </w:rPr>
        <w:t xml:space="preserve">, свързани с </w:t>
      </w:r>
      <w:r w:rsidR="00E76BFB" w:rsidRPr="00B96D37">
        <w:rPr>
          <w:rStyle w:val="SLD-NormalChar"/>
          <w:rFonts w:ascii="Tahoma" w:eastAsia="SimSun" w:hAnsi="Tahoma" w:cs="Tahoma"/>
          <w:sz w:val="22"/>
          <w:szCs w:val="22"/>
          <w:lang w:val="bg-BG"/>
        </w:rPr>
        <w:t>Проекта</w:t>
      </w:r>
      <w:r w:rsidR="006D1763" w:rsidRPr="00B96D37">
        <w:rPr>
          <w:rStyle w:val="SLD-NormalChar"/>
          <w:rFonts w:ascii="Tahoma" w:eastAsia="SimSun" w:hAnsi="Tahoma" w:cs="Tahoma"/>
          <w:sz w:val="22"/>
          <w:szCs w:val="22"/>
          <w:lang w:val="bg-BG"/>
        </w:rPr>
        <w:t>, посочен в  чл. 3</w:t>
      </w:r>
      <w:r w:rsidRPr="00B96D37">
        <w:rPr>
          <w:rStyle w:val="SLD-NormalChar"/>
          <w:rFonts w:ascii="Tahoma" w:eastAsia="SimSun" w:hAnsi="Tahoma" w:cs="Tahoma"/>
          <w:sz w:val="22"/>
          <w:szCs w:val="22"/>
          <w:lang w:val="bg-BG"/>
        </w:rPr>
        <w:t xml:space="preserve">. Искане за усвояване може да бъде отправено до Банката в срок не по-късно от </w:t>
      </w:r>
      <w:r w:rsidR="00E50CF8" w:rsidRPr="00B96D37">
        <w:rPr>
          <w:rStyle w:val="SLD-NormalChar"/>
          <w:rFonts w:ascii="Tahoma" w:eastAsia="SimSun" w:hAnsi="Tahoma" w:cs="Tahoma"/>
          <w:sz w:val="22"/>
          <w:szCs w:val="22"/>
          <w:lang w:val="bg-BG"/>
        </w:rPr>
        <w:t>…………</w:t>
      </w:r>
      <w:r w:rsidRPr="00B96D37">
        <w:rPr>
          <w:rStyle w:val="SLD-NormalChar"/>
          <w:rFonts w:ascii="Tahoma" w:eastAsia="SimSun" w:hAnsi="Tahoma" w:cs="Tahoma"/>
          <w:sz w:val="22"/>
          <w:szCs w:val="22"/>
          <w:lang w:val="bg-BG"/>
        </w:rPr>
        <w:t xml:space="preserve"> ч. Софийско време в последния Работен ден преди Датата за определяне на лихвата за съответния Транш. Искането за усвояване е неотменимо.</w:t>
      </w:r>
    </w:p>
    <w:p w14:paraId="718D9E4E" w14:textId="30F18D45" w:rsidR="00B22DD1" w:rsidRPr="004C4EE7" w:rsidRDefault="00B22DD1" w:rsidP="004C4EE7">
      <w:pPr>
        <w:pStyle w:val="AODocTxtL1"/>
      </w:pPr>
      <w:r>
        <w:rPr>
          <w:lang w:val="bg-BG" w:eastAsia="nl-NL"/>
        </w:rPr>
        <w:t>Всяка искане за усвояване при поискване от кредитополучателя подлежи на превалутиране от евро в лева при фиксиран курс на БНБ.</w:t>
      </w:r>
    </w:p>
    <w:p w14:paraId="61E8BC09" w14:textId="77777777" w:rsidR="00F81F06" w:rsidRPr="00B96D37" w:rsidRDefault="00F81F06" w:rsidP="00F81F06">
      <w:pPr>
        <w:pStyle w:val="SLD-Normal"/>
        <w:rPr>
          <w:rFonts w:ascii="Tahoma" w:hAnsi="Tahoma" w:cs="Tahoma"/>
          <w:sz w:val="22"/>
          <w:szCs w:val="22"/>
          <w:lang w:val="bg-BG"/>
        </w:rPr>
      </w:pPr>
    </w:p>
    <w:p w14:paraId="38828B3F" w14:textId="77777777" w:rsidR="00F81F06" w:rsidRPr="00B96D37" w:rsidRDefault="00F81F06" w:rsidP="005E67E0">
      <w:pPr>
        <w:pStyle w:val="SLDHeading2"/>
        <w:numPr>
          <w:ilvl w:val="1"/>
          <w:numId w:val="104"/>
        </w:numPr>
        <w:suppressAutoHyphens w:val="0"/>
        <w:autoSpaceDN/>
        <w:textAlignment w:val="auto"/>
        <w:rPr>
          <w:rFonts w:ascii="Tahoma" w:hAnsi="Tahoma" w:cs="Tahoma"/>
          <w:sz w:val="22"/>
          <w:szCs w:val="22"/>
          <w:lang w:val="bg-BG"/>
        </w:rPr>
      </w:pPr>
      <w:r w:rsidRPr="00B96D37">
        <w:rPr>
          <w:rFonts w:ascii="Tahoma" w:hAnsi="Tahoma" w:cs="Tahoma"/>
          <w:sz w:val="22"/>
          <w:szCs w:val="22"/>
          <w:lang w:val="bg-BG"/>
        </w:rPr>
        <w:t>Усвояване</w:t>
      </w:r>
    </w:p>
    <w:p w14:paraId="0324D1E6" w14:textId="77777777" w:rsidR="005065CC" w:rsidRPr="00B96D37" w:rsidRDefault="005065CC" w:rsidP="005E67E0">
      <w:pPr>
        <w:pStyle w:val="SLD-Normal"/>
        <w:jc w:val="both"/>
        <w:rPr>
          <w:rFonts w:ascii="Tahoma" w:hAnsi="Tahoma" w:cs="Tahoma"/>
          <w:sz w:val="22"/>
          <w:szCs w:val="22"/>
          <w:lang w:val="bg-BG"/>
        </w:rPr>
      </w:pPr>
    </w:p>
    <w:p w14:paraId="36950826" w14:textId="4C1B8EAA" w:rsidR="00F81F06" w:rsidRPr="00B96D37" w:rsidRDefault="00F81F06" w:rsidP="005E67E0">
      <w:pPr>
        <w:pStyle w:val="SLD-Normal"/>
        <w:jc w:val="both"/>
        <w:rPr>
          <w:rFonts w:ascii="Tahoma" w:hAnsi="Tahoma" w:cs="Tahoma"/>
          <w:sz w:val="22"/>
          <w:szCs w:val="22"/>
          <w:lang w:val="bg-BG"/>
        </w:rPr>
      </w:pPr>
      <w:r w:rsidRPr="00B96D37">
        <w:rPr>
          <w:rFonts w:ascii="Tahoma" w:hAnsi="Tahoma" w:cs="Tahoma"/>
          <w:sz w:val="22"/>
          <w:szCs w:val="22"/>
          <w:lang w:val="bg-BG"/>
        </w:rPr>
        <w:t xml:space="preserve">Банката няма задължение да </w:t>
      </w:r>
      <w:r w:rsidR="00D75696" w:rsidRPr="00B96D37">
        <w:rPr>
          <w:rFonts w:ascii="Tahoma" w:hAnsi="Tahoma" w:cs="Tahoma"/>
          <w:sz w:val="22"/>
          <w:szCs w:val="22"/>
          <w:lang w:val="bg-BG"/>
        </w:rPr>
        <w:t xml:space="preserve">изпълни </w:t>
      </w:r>
      <w:r w:rsidRPr="00B96D37">
        <w:rPr>
          <w:rFonts w:ascii="Tahoma" w:hAnsi="Tahoma" w:cs="Tahoma"/>
          <w:sz w:val="22"/>
          <w:szCs w:val="22"/>
          <w:lang w:val="bg-BG"/>
        </w:rPr>
        <w:t xml:space="preserve">Транш, ако: </w:t>
      </w:r>
    </w:p>
    <w:p w14:paraId="0E665800" w14:textId="583CE866" w:rsidR="00F81F06" w:rsidRPr="00B96D37" w:rsidRDefault="00F81F06" w:rsidP="005E67E0">
      <w:pPr>
        <w:pStyle w:val="SLD-sub-paragraph"/>
        <w:numPr>
          <w:ilvl w:val="2"/>
          <w:numId w:val="101"/>
        </w:numPr>
        <w:suppressAutoHyphens w:val="0"/>
        <w:autoSpaceDN/>
        <w:jc w:val="both"/>
        <w:textAlignment w:val="auto"/>
        <w:rPr>
          <w:rFonts w:ascii="Tahoma" w:hAnsi="Tahoma" w:cs="Tahoma"/>
          <w:sz w:val="22"/>
          <w:szCs w:val="22"/>
          <w:lang w:val="bg-BG"/>
        </w:rPr>
      </w:pPr>
      <w:r w:rsidRPr="00B96D37">
        <w:rPr>
          <w:rFonts w:ascii="Tahoma" w:hAnsi="Tahoma" w:cs="Tahoma"/>
          <w:sz w:val="22"/>
          <w:szCs w:val="22"/>
          <w:lang w:val="bg-BG"/>
        </w:rPr>
        <w:t>Не е преустановен или основателно може да се очаква да настъпи Случай на неизпълнение или Неизпълнение или такива биха възникнали в резултат на това Усвояване на датата на Искането за усвояване или на Датата на Усвояването;</w:t>
      </w:r>
    </w:p>
    <w:p w14:paraId="074AB957" w14:textId="77DE4CC0" w:rsidR="00F81F06" w:rsidRPr="00B96D37" w:rsidRDefault="00F81F06" w:rsidP="00F81F06">
      <w:pPr>
        <w:pStyle w:val="SLD-sub-paragraph"/>
        <w:numPr>
          <w:ilvl w:val="2"/>
          <w:numId w:val="101"/>
        </w:numPr>
        <w:suppressAutoHyphens w:val="0"/>
        <w:autoSpaceDN/>
        <w:textAlignment w:val="auto"/>
        <w:rPr>
          <w:rFonts w:ascii="Tahoma" w:hAnsi="Tahoma" w:cs="Tahoma"/>
          <w:sz w:val="22"/>
          <w:szCs w:val="22"/>
          <w:lang w:val="bg-BG"/>
        </w:rPr>
      </w:pPr>
      <w:r w:rsidRPr="00B96D37">
        <w:rPr>
          <w:rFonts w:ascii="Tahoma" w:hAnsi="Tahoma" w:cs="Tahoma"/>
          <w:sz w:val="22"/>
          <w:szCs w:val="22"/>
          <w:lang w:val="bg-BG"/>
        </w:rPr>
        <w:t xml:space="preserve">Кредитополучателят е направил уведомление съгласно Член </w:t>
      </w:r>
      <w:r w:rsidR="002A1E74" w:rsidRPr="00B96D37">
        <w:rPr>
          <w:rFonts w:ascii="Tahoma" w:hAnsi="Tahoma" w:cs="Tahoma"/>
          <w:sz w:val="22"/>
          <w:szCs w:val="22"/>
          <w:lang w:val="bg-BG"/>
        </w:rPr>
        <w:t>9</w:t>
      </w:r>
      <w:r w:rsidR="0088651D" w:rsidRPr="00B96D37">
        <w:rPr>
          <w:rFonts w:ascii="Tahoma" w:hAnsi="Tahoma" w:cs="Tahoma"/>
          <w:sz w:val="22"/>
          <w:szCs w:val="22"/>
          <w:lang w:val="bg-BG"/>
        </w:rPr>
        <w:t>.5</w:t>
      </w:r>
      <w:r w:rsidR="007468EF" w:rsidRPr="00B96D37">
        <w:rPr>
          <w:rFonts w:ascii="Tahoma" w:hAnsi="Tahoma" w:cs="Tahoma"/>
          <w:sz w:val="22"/>
          <w:szCs w:val="22"/>
          <w:lang w:val="bg-BG"/>
        </w:rPr>
        <w:t xml:space="preserve"> </w:t>
      </w:r>
      <w:r w:rsidRPr="00B96D37">
        <w:rPr>
          <w:rFonts w:ascii="Tahoma" w:hAnsi="Tahoma" w:cs="Tahoma"/>
          <w:b/>
          <w:sz w:val="22"/>
          <w:szCs w:val="22"/>
          <w:lang w:val="bg-BG"/>
        </w:rPr>
        <w:t>Уведомление за Неизпълнение</w:t>
      </w:r>
      <w:r w:rsidRPr="00B96D37">
        <w:rPr>
          <w:rFonts w:ascii="Tahoma" w:hAnsi="Tahoma" w:cs="Tahoma"/>
          <w:sz w:val="22"/>
          <w:szCs w:val="22"/>
          <w:lang w:val="bg-BG"/>
        </w:rPr>
        <w:t>;</w:t>
      </w:r>
    </w:p>
    <w:p w14:paraId="58B50111" w14:textId="0F233F94" w:rsidR="00F81F06" w:rsidRPr="00B96D37" w:rsidRDefault="00F81F06" w:rsidP="00F81F06">
      <w:pPr>
        <w:pStyle w:val="SLD-sub-paragraph"/>
        <w:numPr>
          <w:ilvl w:val="2"/>
          <w:numId w:val="101"/>
        </w:numPr>
        <w:suppressAutoHyphens w:val="0"/>
        <w:autoSpaceDN/>
        <w:textAlignment w:val="auto"/>
        <w:rPr>
          <w:rFonts w:ascii="Tahoma" w:hAnsi="Tahoma" w:cs="Tahoma"/>
          <w:sz w:val="22"/>
          <w:szCs w:val="22"/>
          <w:lang w:val="bg-BG"/>
        </w:rPr>
      </w:pPr>
      <w:r w:rsidRPr="00B96D37">
        <w:rPr>
          <w:rFonts w:ascii="Tahoma" w:hAnsi="Tahoma" w:cs="Tahoma"/>
          <w:sz w:val="22"/>
          <w:szCs w:val="22"/>
          <w:lang w:val="bg-BG"/>
        </w:rPr>
        <w:t xml:space="preserve">Датата на усвояване не е Работен ден в рамките на </w:t>
      </w:r>
      <w:r w:rsidR="00144822" w:rsidRPr="00B96D37">
        <w:rPr>
          <w:rFonts w:ascii="Tahoma" w:hAnsi="Tahoma" w:cs="Tahoma"/>
          <w:sz w:val="22"/>
          <w:szCs w:val="22"/>
          <w:lang w:val="bg-BG"/>
        </w:rPr>
        <w:t>Периода на усвояване</w:t>
      </w:r>
      <w:r w:rsidRPr="00B96D37">
        <w:rPr>
          <w:rFonts w:ascii="Tahoma" w:hAnsi="Tahoma" w:cs="Tahoma"/>
          <w:sz w:val="22"/>
          <w:szCs w:val="22"/>
          <w:lang w:val="bg-BG"/>
        </w:rPr>
        <w:t>;</w:t>
      </w:r>
    </w:p>
    <w:p w14:paraId="073CAA99" w14:textId="26335059" w:rsidR="00D75696" w:rsidRPr="00B96D37" w:rsidRDefault="00F81F06" w:rsidP="00F81F06">
      <w:pPr>
        <w:pStyle w:val="SLD-sub-paragraph"/>
        <w:numPr>
          <w:ilvl w:val="2"/>
          <w:numId w:val="101"/>
        </w:numPr>
        <w:suppressAutoHyphens w:val="0"/>
        <w:autoSpaceDN/>
        <w:textAlignment w:val="auto"/>
        <w:rPr>
          <w:rFonts w:ascii="Tahoma" w:hAnsi="Tahoma" w:cs="Tahoma"/>
          <w:sz w:val="22"/>
          <w:szCs w:val="22"/>
          <w:lang w:val="bg-BG"/>
        </w:rPr>
      </w:pPr>
      <w:r w:rsidRPr="00B96D37">
        <w:rPr>
          <w:rFonts w:ascii="Tahoma" w:eastAsia="SimSun" w:hAnsi="Tahoma" w:cs="Tahoma"/>
          <w:sz w:val="22"/>
          <w:szCs w:val="22"/>
          <w:lang w:val="bg-BG"/>
        </w:rPr>
        <w:t>Периодът на олихвяване не съответства на Член</w:t>
      </w:r>
      <w:r w:rsidRPr="00B96D37">
        <w:rPr>
          <w:rFonts w:ascii="Tahoma" w:hAnsi="Tahoma" w:cs="Tahoma"/>
          <w:sz w:val="22"/>
          <w:szCs w:val="22"/>
          <w:lang w:val="bg-BG"/>
        </w:rPr>
        <w:t xml:space="preserve"> </w:t>
      </w:r>
      <w:r w:rsidR="0088651D" w:rsidRPr="00B96D37">
        <w:rPr>
          <w:rFonts w:ascii="Tahoma" w:hAnsi="Tahoma" w:cs="Tahoma"/>
          <w:sz w:val="22"/>
          <w:szCs w:val="22"/>
          <w:lang w:val="bg-BG"/>
        </w:rPr>
        <w:t>5.1</w:t>
      </w:r>
      <w:r w:rsidR="007468EF" w:rsidRPr="00B96D37">
        <w:rPr>
          <w:rFonts w:ascii="Tahoma" w:hAnsi="Tahoma" w:cs="Tahoma"/>
          <w:sz w:val="22"/>
          <w:szCs w:val="22"/>
          <w:lang w:val="bg-BG"/>
        </w:rPr>
        <w:t xml:space="preserve"> </w:t>
      </w:r>
      <w:r w:rsidRPr="00B96D37">
        <w:rPr>
          <w:rFonts w:ascii="Tahoma" w:hAnsi="Tahoma" w:cs="Tahoma"/>
          <w:sz w:val="22"/>
          <w:szCs w:val="22"/>
          <w:lang w:val="bg-BG"/>
        </w:rPr>
        <w:t>Периоди на олихвяване;</w:t>
      </w:r>
      <w:r w:rsidR="00D75696" w:rsidRPr="00B96D37">
        <w:rPr>
          <w:rFonts w:ascii="Tahoma" w:hAnsi="Tahoma" w:cs="Tahoma"/>
          <w:sz w:val="22"/>
          <w:szCs w:val="22"/>
          <w:lang w:val="bg-BG"/>
        </w:rPr>
        <w:t xml:space="preserve"> </w:t>
      </w:r>
    </w:p>
    <w:p w14:paraId="404DDA7F" w14:textId="4A680A37" w:rsidR="00F81F06" w:rsidRPr="004C4EE7" w:rsidRDefault="00D75696" w:rsidP="005062A9">
      <w:pPr>
        <w:pStyle w:val="SLD-sub-paragraph"/>
        <w:numPr>
          <w:ilvl w:val="2"/>
          <w:numId w:val="101"/>
        </w:numPr>
        <w:suppressAutoHyphens w:val="0"/>
        <w:autoSpaceDN/>
        <w:textAlignment w:val="auto"/>
        <w:rPr>
          <w:rFonts w:ascii="Tahoma" w:hAnsi="Tahoma" w:cs="Tahoma"/>
          <w:sz w:val="22"/>
          <w:szCs w:val="22"/>
          <w:lang w:val="bg-BG"/>
        </w:rPr>
      </w:pPr>
      <w:bookmarkStart w:id="14" w:name="_Ref435630584"/>
      <w:r w:rsidRPr="004C4EE7">
        <w:rPr>
          <w:rFonts w:ascii="Tahoma" w:hAnsi="Tahoma" w:cs="Tahoma"/>
          <w:sz w:val="22"/>
          <w:szCs w:val="22"/>
          <w:lang w:val="bg-BG"/>
        </w:rPr>
        <w:t>В</w:t>
      </w:r>
      <w:r w:rsidR="00F81F06" w:rsidRPr="004C4EE7">
        <w:rPr>
          <w:rFonts w:ascii="Tahoma" w:hAnsi="Tahoma" w:cs="Tahoma"/>
          <w:sz w:val="22"/>
          <w:szCs w:val="22"/>
          <w:lang w:val="bg-BG"/>
        </w:rPr>
        <w:t xml:space="preserve"> резултат на предложеното усвояване, общата стойност на усвоените и непогасени Траншове ще надхвърли Ангажимента.</w:t>
      </w:r>
      <w:bookmarkEnd w:id="14"/>
      <w:r w:rsidR="00F81F06" w:rsidRPr="004C4EE7">
        <w:rPr>
          <w:rFonts w:ascii="Tahoma" w:hAnsi="Tahoma" w:cs="Tahoma"/>
          <w:sz w:val="22"/>
          <w:szCs w:val="22"/>
          <w:lang w:val="bg-BG"/>
        </w:rPr>
        <w:t xml:space="preserve"> </w:t>
      </w:r>
      <w:r w:rsidR="00411E23" w:rsidRPr="004C4EE7">
        <w:rPr>
          <w:rFonts w:ascii="Tahoma" w:hAnsi="Tahoma" w:cs="Tahoma"/>
          <w:sz w:val="22"/>
          <w:szCs w:val="22"/>
          <w:lang w:val="bg-BG"/>
        </w:rPr>
        <w:t xml:space="preserve"> </w:t>
      </w:r>
    </w:p>
    <w:p w14:paraId="05C40691" w14:textId="79E67DBC" w:rsidR="00F81F06" w:rsidRPr="004C4EE7" w:rsidRDefault="00F81F06" w:rsidP="00F81F06">
      <w:pPr>
        <w:pStyle w:val="SLD-sub-paragraph"/>
        <w:numPr>
          <w:ilvl w:val="2"/>
          <w:numId w:val="101"/>
        </w:numPr>
        <w:suppressAutoHyphens w:val="0"/>
        <w:autoSpaceDN/>
        <w:textAlignment w:val="auto"/>
        <w:rPr>
          <w:rFonts w:ascii="Tahoma" w:hAnsi="Tahoma" w:cs="Tahoma"/>
          <w:sz w:val="22"/>
          <w:szCs w:val="22"/>
          <w:lang w:val="bg-BG"/>
        </w:rPr>
      </w:pPr>
      <w:r w:rsidRPr="004C4EE7">
        <w:rPr>
          <w:rFonts w:ascii="Tahoma" w:hAnsi="Tahoma" w:cs="Tahoma"/>
          <w:sz w:val="22"/>
          <w:szCs w:val="22"/>
          <w:lang w:val="bg-BG"/>
        </w:rPr>
        <w:t xml:space="preserve">Срокът на Транша е повече от </w:t>
      </w:r>
      <w:r w:rsidR="00E50CF8" w:rsidRPr="004C4EE7">
        <w:rPr>
          <w:rFonts w:ascii="Tahoma" w:hAnsi="Tahoma" w:cs="Tahoma"/>
          <w:sz w:val="22"/>
          <w:szCs w:val="22"/>
          <w:lang w:val="bg-BG"/>
        </w:rPr>
        <w:t>………..</w:t>
      </w:r>
      <w:r w:rsidR="00EA1553" w:rsidRPr="004C4EE7">
        <w:rPr>
          <w:rFonts w:ascii="Tahoma" w:hAnsi="Tahoma" w:cs="Tahoma"/>
          <w:sz w:val="22"/>
          <w:szCs w:val="22"/>
          <w:lang w:val="bg-BG"/>
        </w:rPr>
        <w:t xml:space="preserve"> </w:t>
      </w:r>
      <w:r w:rsidRPr="004C4EE7">
        <w:rPr>
          <w:rFonts w:ascii="Tahoma" w:hAnsi="Tahoma" w:cs="Tahoma"/>
          <w:sz w:val="22"/>
          <w:szCs w:val="22"/>
          <w:lang w:val="bg-BG"/>
        </w:rPr>
        <w:t>Месеца</w:t>
      </w:r>
      <w:r w:rsidR="003748D2" w:rsidRPr="004C4EE7">
        <w:rPr>
          <w:rFonts w:ascii="Tahoma" w:hAnsi="Tahoma" w:cs="Tahoma"/>
          <w:sz w:val="22"/>
          <w:szCs w:val="22"/>
          <w:lang w:val="bg-BG"/>
        </w:rPr>
        <w:t xml:space="preserve"> или надвишава датата </w:t>
      </w:r>
      <w:r w:rsidR="00E50CF8" w:rsidRPr="004C4EE7">
        <w:rPr>
          <w:rFonts w:ascii="Tahoma" w:hAnsi="Tahoma" w:cs="Tahoma"/>
          <w:sz w:val="22"/>
          <w:szCs w:val="22"/>
          <w:lang w:val="bg-BG"/>
        </w:rPr>
        <w:t>…………..</w:t>
      </w:r>
      <w:r w:rsidR="00411E23" w:rsidRPr="004C4EE7">
        <w:rPr>
          <w:rFonts w:ascii="Tahoma" w:hAnsi="Tahoma" w:cs="Tahoma"/>
          <w:sz w:val="22"/>
          <w:szCs w:val="22"/>
          <w:lang w:val="bg-BG"/>
        </w:rPr>
        <w:t xml:space="preserve"> </w:t>
      </w:r>
      <w:r w:rsidR="003748D2" w:rsidRPr="004C4EE7">
        <w:rPr>
          <w:rFonts w:ascii="Tahoma" w:hAnsi="Tahoma" w:cs="Tahoma"/>
          <w:sz w:val="22"/>
          <w:szCs w:val="22"/>
          <w:lang w:val="bg-BG"/>
        </w:rPr>
        <w:t>г.</w:t>
      </w:r>
    </w:p>
    <w:p w14:paraId="4C3CA6A4" w14:textId="77777777" w:rsidR="00F81F06" w:rsidRPr="004C4EE7" w:rsidRDefault="00F81F06" w:rsidP="00F81F06">
      <w:pPr>
        <w:pStyle w:val="AOHead3"/>
        <w:widowControl w:val="0"/>
        <w:spacing w:before="0" w:line="240" w:lineRule="auto"/>
        <w:jc w:val="left"/>
        <w:outlineLvl w:val="9"/>
        <w:rPr>
          <w:rFonts w:ascii="Tahoma" w:hAnsi="Tahoma" w:cs="Tahoma"/>
          <w:lang w:val="en-US"/>
        </w:rPr>
      </w:pPr>
      <w:bookmarkStart w:id="15" w:name="_Ref440891512"/>
      <w:bookmarkEnd w:id="15"/>
    </w:p>
    <w:p w14:paraId="4DD1C3BC" w14:textId="77777777" w:rsidR="00F81F06" w:rsidRPr="004C4EE7" w:rsidRDefault="00F81F06" w:rsidP="005E67E0">
      <w:pPr>
        <w:pStyle w:val="SLDHeading2"/>
        <w:numPr>
          <w:ilvl w:val="1"/>
          <w:numId w:val="104"/>
        </w:numPr>
        <w:suppressAutoHyphens w:val="0"/>
        <w:autoSpaceDN/>
        <w:textAlignment w:val="auto"/>
        <w:rPr>
          <w:rFonts w:ascii="Tahoma" w:hAnsi="Tahoma" w:cs="Tahoma"/>
          <w:sz w:val="22"/>
          <w:szCs w:val="22"/>
          <w:lang w:val="bg-BG"/>
        </w:rPr>
      </w:pPr>
      <w:bookmarkStart w:id="16" w:name="_Toc275935749"/>
      <w:r w:rsidRPr="004C4EE7">
        <w:rPr>
          <w:rFonts w:ascii="Tahoma" w:hAnsi="Tahoma" w:cs="Tahoma"/>
          <w:sz w:val="22"/>
          <w:szCs w:val="22"/>
          <w:lang w:val="bg-BG"/>
        </w:rPr>
        <w:t>Обезпечение</w:t>
      </w:r>
      <w:r w:rsidRPr="004C4EE7">
        <w:rPr>
          <w:rStyle w:val="FootnoteReference"/>
          <w:rFonts w:ascii="Tahoma" w:hAnsi="Tahoma" w:cs="Tahoma"/>
          <w:sz w:val="22"/>
          <w:szCs w:val="22"/>
          <w:lang w:val="bg-BG"/>
        </w:rPr>
        <w:t xml:space="preserve"> </w:t>
      </w:r>
    </w:p>
    <w:p w14:paraId="034EDB31" w14:textId="77777777" w:rsidR="005065CC" w:rsidRPr="00B96D37" w:rsidRDefault="005065CC" w:rsidP="005E67E0">
      <w:pPr>
        <w:jc w:val="both"/>
        <w:rPr>
          <w:rFonts w:ascii="Tahoma" w:hAnsi="Tahoma" w:cs="Tahoma"/>
          <w:sz w:val="22"/>
          <w:szCs w:val="22"/>
          <w:lang w:val="bg-BG"/>
        </w:rPr>
      </w:pPr>
    </w:p>
    <w:p w14:paraId="033B9CC1" w14:textId="1A43C3C2" w:rsidR="00F81F06" w:rsidRPr="00B96D37" w:rsidRDefault="007468EF" w:rsidP="005E67E0">
      <w:pPr>
        <w:jc w:val="both"/>
        <w:rPr>
          <w:rFonts w:ascii="Tahoma" w:hAnsi="Tahoma" w:cs="Tahoma"/>
          <w:sz w:val="22"/>
          <w:szCs w:val="22"/>
          <w:lang w:val="bg-BG" w:eastAsia="en-GB"/>
        </w:rPr>
      </w:pPr>
      <w:r w:rsidRPr="00B96D37">
        <w:rPr>
          <w:rFonts w:ascii="Tahoma" w:hAnsi="Tahoma" w:cs="Tahoma"/>
          <w:sz w:val="22"/>
          <w:szCs w:val="22"/>
          <w:lang w:val="bg-BG"/>
        </w:rPr>
        <w:t>С цел обезпечаването на всички настоящи и бъдещи задължения към момента, в който същите станат дължими, изискуеми или възникнат</w:t>
      </w:r>
      <w:r w:rsidR="00F81F06" w:rsidRPr="00B96D37">
        <w:rPr>
          <w:rFonts w:ascii="Tahoma" w:hAnsi="Tahoma" w:cs="Tahoma"/>
          <w:sz w:val="22"/>
          <w:szCs w:val="22"/>
          <w:lang w:val="bg-BG"/>
        </w:rPr>
        <w:t xml:space="preserve"> за</w:t>
      </w:r>
      <w:r w:rsidRPr="00B96D37">
        <w:rPr>
          <w:rFonts w:ascii="Tahoma" w:hAnsi="Tahoma" w:cs="Tahoma"/>
          <w:sz w:val="22"/>
          <w:szCs w:val="22"/>
          <w:lang w:val="bg-BG"/>
        </w:rPr>
        <w:t xml:space="preserve"> Кредитополучател към Банката съгласно Документите по финансовата сделка,</w:t>
      </w:r>
      <w:r w:rsidR="00F81F06" w:rsidRPr="00B96D37">
        <w:rPr>
          <w:rFonts w:ascii="Tahoma" w:hAnsi="Tahoma" w:cs="Tahoma"/>
          <w:sz w:val="22"/>
          <w:szCs w:val="22"/>
          <w:lang w:val="bg-BG"/>
        </w:rPr>
        <w:t xml:space="preserve"> </w:t>
      </w:r>
      <w:r w:rsidRPr="00B96D37">
        <w:rPr>
          <w:rFonts w:ascii="Tahoma" w:hAnsi="Tahoma" w:cs="Tahoma"/>
          <w:sz w:val="22"/>
          <w:szCs w:val="22"/>
          <w:lang w:val="bg-BG"/>
        </w:rPr>
        <w:t xml:space="preserve">Кредитополучателят се задължава да </w:t>
      </w:r>
      <w:r w:rsidR="00893679" w:rsidRPr="00B96D37">
        <w:rPr>
          <w:rStyle w:val="normaltextrun"/>
          <w:rFonts w:ascii="Tahoma" w:eastAsia="SimSun" w:hAnsi="Tahoma" w:cs="Tahoma"/>
          <w:color w:val="000000"/>
          <w:sz w:val="22"/>
          <w:szCs w:val="22"/>
          <w:bdr w:val="none" w:sz="0" w:space="0" w:color="auto" w:frame="1"/>
          <w:lang w:val="bg-BG"/>
        </w:rPr>
        <w:t>организира учредяването</w:t>
      </w:r>
      <w:r w:rsidR="00893679" w:rsidRPr="00B96D37" w:rsidDel="00893679">
        <w:rPr>
          <w:rFonts w:ascii="Tahoma" w:hAnsi="Tahoma" w:cs="Tahoma"/>
          <w:sz w:val="22"/>
          <w:szCs w:val="22"/>
          <w:lang w:val="bg-BG"/>
        </w:rPr>
        <w:t xml:space="preserve"> </w:t>
      </w:r>
      <w:r w:rsidRPr="00B96D37">
        <w:rPr>
          <w:rFonts w:ascii="Tahoma" w:hAnsi="Tahoma" w:cs="Tahoma"/>
          <w:sz w:val="22"/>
          <w:szCs w:val="22"/>
          <w:lang w:val="bg-BG"/>
        </w:rPr>
        <w:t xml:space="preserve">в полза на Банката на Обезпечителните права, посочени в </w:t>
      </w:r>
      <w:r w:rsidRPr="00B96D37">
        <w:rPr>
          <w:rFonts w:ascii="Tahoma" w:hAnsi="Tahoma" w:cs="Tahoma"/>
          <w:b/>
          <w:sz w:val="22"/>
          <w:szCs w:val="22"/>
          <w:lang w:val="bg-BG"/>
        </w:rPr>
        <w:t>Приложение Обезпечителни документи</w:t>
      </w:r>
      <w:r w:rsidRPr="00B96D37">
        <w:rPr>
          <w:rFonts w:ascii="Tahoma" w:hAnsi="Tahoma" w:cs="Tahoma"/>
          <w:sz w:val="22"/>
          <w:szCs w:val="22"/>
          <w:lang w:val="bg-BG"/>
        </w:rPr>
        <w:t xml:space="preserve">.  Обезпечителните документи следва да бъдат във форма и със съдържание, одобрени от Банката, следва напълно да съответстват на законовите изисквания за валидното учредяване на </w:t>
      </w:r>
      <w:r w:rsidR="00345668" w:rsidRPr="00B96D37">
        <w:rPr>
          <w:rFonts w:ascii="Tahoma" w:hAnsi="Tahoma" w:cs="Tahoma"/>
          <w:sz w:val="22"/>
          <w:szCs w:val="22"/>
          <w:lang w:val="bg-BG"/>
        </w:rPr>
        <w:t>Обезпечителното право</w:t>
      </w:r>
      <w:r w:rsidRPr="00B96D37">
        <w:rPr>
          <w:rFonts w:ascii="Tahoma" w:hAnsi="Tahoma" w:cs="Tahoma"/>
          <w:sz w:val="22"/>
          <w:szCs w:val="22"/>
          <w:lang w:val="bg-BG"/>
        </w:rPr>
        <w:t xml:space="preserve">, да отговарят на изискванията, посочени в </w:t>
      </w:r>
      <w:r w:rsidRPr="00B96D37">
        <w:rPr>
          <w:rFonts w:ascii="Tahoma" w:hAnsi="Tahoma" w:cs="Tahoma"/>
          <w:b/>
          <w:sz w:val="22"/>
          <w:szCs w:val="22"/>
          <w:lang w:val="bg-BG"/>
        </w:rPr>
        <w:t xml:space="preserve">Приложение Обезпечителни документи </w:t>
      </w:r>
      <w:r w:rsidRPr="00B96D37">
        <w:rPr>
          <w:rFonts w:ascii="Tahoma" w:hAnsi="Tahoma" w:cs="Tahoma"/>
          <w:sz w:val="22"/>
          <w:szCs w:val="22"/>
          <w:lang w:val="bg-BG"/>
        </w:rPr>
        <w:t>и (</w:t>
      </w:r>
      <w:r w:rsidR="00345668" w:rsidRPr="00B96D37">
        <w:rPr>
          <w:rFonts w:ascii="Tahoma" w:hAnsi="Tahoma" w:cs="Tahoma"/>
          <w:sz w:val="22"/>
          <w:szCs w:val="22"/>
          <w:lang w:val="bg-BG"/>
        </w:rPr>
        <w:t>Обезпечително</w:t>
      </w:r>
      <w:r w:rsidR="00C62F10" w:rsidRPr="00B96D37">
        <w:rPr>
          <w:rFonts w:ascii="Tahoma" w:hAnsi="Tahoma" w:cs="Tahoma"/>
          <w:sz w:val="22"/>
          <w:szCs w:val="22"/>
          <w:lang w:val="bg-BG"/>
        </w:rPr>
        <w:t>то</w:t>
      </w:r>
      <w:r w:rsidR="00345668" w:rsidRPr="00B96D37">
        <w:rPr>
          <w:rFonts w:ascii="Tahoma" w:hAnsi="Tahoma" w:cs="Tahoma"/>
          <w:sz w:val="22"/>
          <w:szCs w:val="22"/>
          <w:lang w:val="bg-BG"/>
        </w:rPr>
        <w:t xml:space="preserve"> право</w:t>
      </w:r>
      <w:r w:rsidRPr="00B96D37">
        <w:rPr>
          <w:rFonts w:ascii="Tahoma" w:hAnsi="Tahoma" w:cs="Tahoma"/>
          <w:sz w:val="22"/>
          <w:szCs w:val="22"/>
          <w:lang w:val="bg-BG"/>
        </w:rPr>
        <w:t>, ко</w:t>
      </w:r>
      <w:r w:rsidR="00345668" w:rsidRPr="00B96D37">
        <w:rPr>
          <w:rFonts w:ascii="Tahoma" w:hAnsi="Tahoma" w:cs="Tahoma"/>
          <w:sz w:val="22"/>
          <w:szCs w:val="22"/>
          <w:lang w:val="bg-BG"/>
        </w:rPr>
        <w:t>е</w:t>
      </w:r>
      <w:r w:rsidRPr="00B96D37">
        <w:rPr>
          <w:rFonts w:ascii="Tahoma" w:hAnsi="Tahoma" w:cs="Tahoma"/>
          <w:sz w:val="22"/>
          <w:szCs w:val="22"/>
          <w:lang w:val="bg-BG"/>
        </w:rPr>
        <w:t xml:space="preserve">то се учредява с тях) трябва да остава в пълна сила и действие, докато Кредитополучателят има задължения към Банката съгласно или във връзка с Документите по финансовата сделка. Ако, по преценка на Банката, обезпечение, учредено съгласно някой от Обезпечителните документи стане недостатъчно, </w:t>
      </w:r>
      <w:r w:rsidR="00F81F06" w:rsidRPr="00B96D37">
        <w:rPr>
          <w:rFonts w:ascii="Tahoma" w:hAnsi="Tahoma" w:cs="Tahoma"/>
          <w:sz w:val="22"/>
          <w:szCs w:val="22"/>
          <w:lang w:val="bg-BG"/>
        </w:rPr>
        <w:t>Кредитополучателят</w:t>
      </w:r>
      <w:r w:rsidRPr="00B96D37">
        <w:rPr>
          <w:rFonts w:ascii="Tahoma" w:hAnsi="Tahoma" w:cs="Tahoma"/>
          <w:sz w:val="22"/>
          <w:szCs w:val="22"/>
          <w:lang w:val="bg-BG"/>
        </w:rPr>
        <w:t xml:space="preserve"> се задължава (след предварително писмено искане от страна на Банката) да допълни обезпечението в съответствие с изискванията на Банката. С оглед избягването на всякакви съмнения, това не преклудира правото на Банката да процедира в </w:t>
      </w:r>
      <w:r w:rsidR="00F81F06" w:rsidRPr="00B96D37">
        <w:rPr>
          <w:rFonts w:ascii="Tahoma" w:hAnsi="Tahoma" w:cs="Tahoma"/>
          <w:sz w:val="22"/>
          <w:szCs w:val="22"/>
          <w:lang w:val="bg-BG"/>
        </w:rPr>
        <w:t xml:space="preserve">съответствие с Член </w:t>
      </w:r>
      <w:r w:rsidR="005423B3" w:rsidRPr="00B96D37">
        <w:rPr>
          <w:rFonts w:ascii="Tahoma" w:hAnsi="Tahoma" w:cs="Tahoma"/>
          <w:sz w:val="22"/>
          <w:szCs w:val="22"/>
          <w:lang w:val="bg-BG"/>
        </w:rPr>
        <w:t xml:space="preserve">13 </w:t>
      </w:r>
      <w:r w:rsidR="00F81F06" w:rsidRPr="00B96D37">
        <w:rPr>
          <w:rFonts w:ascii="Tahoma" w:hAnsi="Tahoma" w:cs="Tahoma"/>
          <w:b/>
          <w:sz w:val="22"/>
          <w:szCs w:val="22"/>
          <w:lang w:val="bg-BG"/>
        </w:rPr>
        <w:t>Предсрочна изискуемост.</w:t>
      </w:r>
    </w:p>
    <w:bookmarkEnd w:id="16"/>
    <w:p w14:paraId="20F94334" w14:textId="77777777" w:rsidR="00F81F06" w:rsidRPr="00B96D37" w:rsidRDefault="00F81F06" w:rsidP="00F81F06">
      <w:pPr>
        <w:pStyle w:val="SLD-Normal"/>
        <w:rPr>
          <w:rFonts w:ascii="Tahoma" w:hAnsi="Tahoma" w:cs="Tahoma"/>
          <w:sz w:val="22"/>
          <w:szCs w:val="22"/>
          <w:lang w:val="bg-BG"/>
        </w:rPr>
      </w:pPr>
    </w:p>
    <w:p w14:paraId="1593D703" w14:textId="77777777" w:rsidR="00F81F06" w:rsidRPr="00B96D37" w:rsidRDefault="00F81F06" w:rsidP="005E67E0">
      <w:pPr>
        <w:pStyle w:val="SLDHeading2"/>
        <w:numPr>
          <w:ilvl w:val="1"/>
          <w:numId w:val="104"/>
        </w:numPr>
        <w:suppressAutoHyphens w:val="0"/>
        <w:autoSpaceDN/>
        <w:textAlignment w:val="auto"/>
        <w:rPr>
          <w:rFonts w:ascii="Tahoma" w:hAnsi="Tahoma" w:cs="Tahoma"/>
          <w:sz w:val="22"/>
          <w:szCs w:val="22"/>
          <w:lang w:val="bg-BG"/>
        </w:rPr>
      </w:pPr>
      <w:r w:rsidRPr="00B96D37">
        <w:rPr>
          <w:rFonts w:ascii="Tahoma" w:hAnsi="Tahoma" w:cs="Tahoma"/>
          <w:sz w:val="22"/>
          <w:szCs w:val="22"/>
          <w:lang w:val="bg-BG"/>
        </w:rPr>
        <w:t>Отказ на ангажимента</w:t>
      </w:r>
    </w:p>
    <w:p w14:paraId="63AC57F8" w14:textId="77777777" w:rsidR="005065CC" w:rsidRPr="00B96D37" w:rsidRDefault="005065CC" w:rsidP="00F81F06">
      <w:pPr>
        <w:pStyle w:val="SLD-Normal"/>
        <w:rPr>
          <w:rFonts w:ascii="Tahoma" w:hAnsi="Tahoma" w:cs="Tahoma"/>
          <w:sz w:val="22"/>
          <w:szCs w:val="22"/>
          <w:lang w:val="bg-BG"/>
        </w:rPr>
      </w:pPr>
    </w:p>
    <w:p w14:paraId="65B7A2AD" w14:textId="0970E37A" w:rsidR="00F81F06" w:rsidRPr="00B96D37" w:rsidRDefault="007468EF" w:rsidP="00F81F06">
      <w:pPr>
        <w:pStyle w:val="SLD-Normal"/>
        <w:rPr>
          <w:rFonts w:ascii="Tahoma" w:hAnsi="Tahoma" w:cs="Tahoma"/>
          <w:sz w:val="22"/>
          <w:szCs w:val="22"/>
          <w:lang w:val="bg-BG"/>
        </w:rPr>
      </w:pPr>
      <w:r w:rsidRPr="00B96D37">
        <w:rPr>
          <w:rFonts w:ascii="Tahoma" w:hAnsi="Tahoma" w:cs="Tahoma"/>
          <w:sz w:val="22"/>
          <w:szCs w:val="22"/>
          <w:lang w:val="bg-BG"/>
        </w:rPr>
        <w:lastRenderedPageBreak/>
        <w:t xml:space="preserve">Ангажимент, който към дадения момент е останал неусвоен, се отказва в края на </w:t>
      </w:r>
      <w:r w:rsidR="00144822" w:rsidRPr="00B96D37">
        <w:rPr>
          <w:rFonts w:ascii="Tahoma" w:hAnsi="Tahoma" w:cs="Tahoma"/>
          <w:sz w:val="22"/>
          <w:szCs w:val="22"/>
          <w:lang w:val="bg-BG"/>
        </w:rPr>
        <w:t>Периода на усвояване</w:t>
      </w:r>
      <w:r w:rsidRPr="00B96D37">
        <w:rPr>
          <w:rFonts w:ascii="Tahoma" w:hAnsi="Tahoma" w:cs="Tahoma"/>
          <w:sz w:val="22"/>
          <w:szCs w:val="22"/>
          <w:lang w:val="bg-BG"/>
        </w:rPr>
        <w:t>.</w:t>
      </w:r>
    </w:p>
    <w:p w14:paraId="50E8C207" w14:textId="77777777" w:rsidR="00FF6DC4" w:rsidRPr="00B96D37" w:rsidRDefault="00FF6DC4" w:rsidP="008B2099">
      <w:pPr>
        <w:pStyle w:val="SLDHeading2"/>
        <w:suppressAutoHyphens w:val="0"/>
        <w:autoSpaceDN/>
        <w:textAlignment w:val="auto"/>
        <w:rPr>
          <w:rFonts w:ascii="Tahoma" w:eastAsia="Times New Roman" w:hAnsi="Tahoma" w:cs="Tahoma"/>
          <w:b w:val="0"/>
          <w:sz w:val="22"/>
          <w:szCs w:val="22"/>
          <w:lang w:val="bg-BG" w:eastAsia="nl-NL"/>
        </w:rPr>
      </w:pPr>
      <w:bookmarkStart w:id="17" w:name="_Toc316643346"/>
    </w:p>
    <w:p w14:paraId="1ED2B869" w14:textId="77777777" w:rsidR="007D693F" w:rsidRPr="00B96D37" w:rsidRDefault="007D693F" w:rsidP="00D96F29">
      <w:pPr>
        <w:pStyle w:val="SLDHEADING1"/>
        <w:numPr>
          <w:ilvl w:val="0"/>
          <w:numId w:val="84"/>
        </w:numPr>
        <w:ind w:hanging="720"/>
        <w:outlineLvl w:val="9"/>
        <w:rPr>
          <w:rFonts w:ascii="Tahoma" w:hAnsi="Tahoma" w:cs="Tahoma"/>
          <w:color w:val="000000" w:themeColor="text1"/>
          <w:sz w:val="22"/>
          <w:szCs w:val="22"/>
          <w:lang w:val="bg-BG"/>
        </w:rPr>
      </w:pPr>
      <w:bookmarkStart w:id="18" w:name="_Ref459209152"/>
      <w:bookmarkEnd w:id="17"/>
      <w:r w:rsidRPr="00B96D37">
        <w:rPr>
          <w:rFonts w:ascii="Tahoma" w:hAnsi="Tahoma" w:cs="Tahoma"/>
          <w:color w:val="000000" w:themeColor="text1"/>
          <w:sz w:val="22"/>
          <w:szCs w:val="22"/>
          <w:lang w:val="bg-BG"/>
        </w:rPr>
        <w:t>ЛИХВИ И ТАКСИ</w:t>
      </w:r>
      <w:bookmarkEnd w:id="18"/>
    </w:p>
    <w:p w14:paraId="14F94946" w14:textId="77777777" w:rsidR="00184627" w:rsidRPr="00B96D37" w:rsidRDefault="00184627" w:rsidP="007D693F">
      <w:pPr>
        <w:pStyle w:val="SLD-Normal"/>
        <w:jc w:val="both"/>
        <w:rPr>
          <w:rFonts w:ascii="Tahoma" w:hAnsi="Tahoma" w:cs="Tahoma"/>
          <w:sz w:val="22"/>
          <w:szCs w:val="22"/>
          <w:lang w:val="bg-BG"/>
        </w:rPr>
      </w:pPr>
    </w:p>
    <w:p w14:paraId="6FAC02B3" w14:textId="77777777" w:rsidR="00654D2D" w:rsidRPr="00B96D37" w:rsidRDefault="00CF405B" w:rsidP="005062A9">
      <w:pPr>
        <w:pStyle w:val="SLDHeading2"/>
        <w:suppressAutoHyphens w:val="0"/>
        <w:autoSpaceDN/>
        <w:textAlignment w:val="auto"/>
        <w:rPr>
          <w:rFonts w:ascii="Tahoma" w:hAnsi="Tahoma" w:cs="Tahoma"/>
          <w:sz w:val="22"/>
          <w:szCs w:val="22"/>
          <w:lang w:val="bg-BG"/>
        </w:rPr>
      </w:pPr>
      <w:r w:rsidRPr="00B96D37">
        <w:rPr>
          <w:rFonts w:ascii="Tahoma" w:hAnsi="Tahoma" w:cs="Tahoma"/>
          <w:sz w:val="22"/>
          <w:szCs w:val="22"/>
          <w:lang w:val="bg-BG"/>
        </w:rPr>
        <w:t>5.1</w:t>
      </w:r>
      <w:r w:rsidRPr="00B96D37">
        <w:rPr>
          <w:rFonts w:ascii="Tahoma" w:hAnsi="Tahoma" w:cs="Tahoma"/>
          <w:b w:val="0"/>
          <w:sz w:val="22"/>
          <w:szCs w:val="22"/>
          <w:lang w:val="bg-BG"/>
        </w:rPr>
        <w:t xml:space="preserve">. </w:t>
      </w:r>
      <w:r w:rsidR="00C226FD" w:rsidRPr="00B96D37">
        <w:rPr>
          <w:rFonts w:ascii="Tahoma" w:hAnsi="Tahoma" w:cs="Tahoma"/>
          <w:b w:val="0"/>
          <w:sz w:val="22"/>
          <w:szCs w:val="22"/>
          <w:lang w:val="bg-BG"/>
        </w:rPr>
        <w:tab/>
      </w:r>
      <w:r w:rsidR="00654D2D" w:rsidRPr="00B96D37">
        <w:rPr>
          <w:rFonts w:ascii="Tahoma" w:hAnsi="Tahoma" w:cs="Tahoma"/>
          <w:sz w:val="22"/>
          <w:szCs w:val="22"/>
          <w:lang w:val="bg-BG"/>
        </w:rPr>
        <w:t>Периоди на олихвяване</w:t>
      </w:r>
    </w:p>
    <w:p w14:paraId="5AD634C1" w14:textId="77777777" w:rsidR="00654D2D" w:rsidRPr="00B96D37" w:rsidRDefault="00654D2D" w:rsidP="005E67E0">
      <w:pPr>
        <w:pStyle w:val="SLDHeading2"/>
        <w:suppressAutoHyphens w:val="0"/>
        <w:autoSpaceDN/>
        <w:jc w:val="both"/>
        <w:textAlignment w:val="auto"/>
        <w:rPr>
          <w:rFonts w:ascii="Tahoma" w:hAnsi="Tahoma" w:cs="Tahoma"/>
          <w:b w:val="0"/>
          <w:sz w:val="22"/>
          <w:szCs w:val="22"/>
          <w:lang w:val="bg-BG"/>
        </w:rPr>
      </w:pPr>
    </w:p>
    <w:p w14:paraId="3D91BB8E" w14:textId="26EF17B1" w:rsidR="00654D2D" w:rsidRPr="00B96D37" w:rsidRDefault="00C83C3B" w:rsidP="005062A9">
      <w:pPr>
        <w:pStyle w:val="SLDHeading2"/>
        <w:numPr>
          <w:ilvl w:val="0"/>
          <w:numId w:val="117"/>
        </w:numPr>
        <w:suppressAutoHyphens w:val="0"/>
        <w:autoSpaceDN/>
        <w:ind w:left="567" w:hanging="567"/>
        <w:jc w:val="both"/>
        <w:textAlignment w:val="auto"/>
        <w:rPr>
          <w:rFonts w:ascii="Tahoma" w:hAnsi="Tahoma" w:cs="Tahoma"/>
          <w:b w:val="0"/>
          <w:bCs/>
          <w:sz w:val="22"/>
          <w:szCs w:val="22"/>
          <w:lang w:val="bg-BG"/>
        </w:rPr>
      </w:pPr>
      <w:r w:rsidRPr="00B96D37">
        <w:rPr>
          <w:rFonts w:ascii="Tahoma" w:hAnsi="Tahoma" w:cs="Tahoma"/>
          <w:b w:val="0"/>
          <w:bCs/>
          <w:sz w:val="22"/>
          <w:szCs w:val="22"/>
          <w:lang w:val="bg-BG"/>
        </w:rPr>
        <w:t xml:space="preserve">Всеки Транш има последователни </w:t>
      </w:r>
      <w:r w:rsidR="00A635C0" w:rsidRPr="00B96D37">
        <w:rPr>
          <w:rFonts w:ascii="Tahoma" w:hAnsi="Tahoma" w:cs="Tahoma"/>
          <w:b w:val="0"/>
          <w:bCs/>
          <w:sz w:val="22"/>
          <w:szCs w:val="22"/>
          <w:lang w:val="bg-BG"/>
        </w:rPr>
        <w:t xml:space="preserve">едномесечни </w:t>
      </w:r>
      <w:r w:rsidRPr="00B96D37">
        <w:rPr>
          <w:rFonts w:ascii="Tahoma" w:hAnsi="Tahoma" w:cs="Tahoma"/>
          <w:b w:val="0"/>
          <w:bCs/>
          <w:sz w:val="22"/>
          <w:szCs w:val="22"/>
          <w:lang w:val="bg-BG"/>
        </w:rPr>
        <w:t>Периоди на олихвяване. Всеки Период на олихвяване ще започне да тече от неговата Дата на усвояване или (ако е приложимо) на първия ден след изтичането на предходния Период на олихвяване. Периодът на олихвяване</w:t>
      </w:r>
      <w:r w:rsidR="00D75696" w:rsidRPr="00B96D37">
        <w:rPr>
          <w:rFonts w:ascii="Tahoma" w:hAnsi="Tahoma" w:cs="Tahoma"/>
          <w:b w:val="0"/>
          <w:bCs/>
          <w:sz w:val="22"/>
          <w:szCs w:val="22"/>
          <w:lang w:val="bg-BG"/>
        </w:rPr>
        <w:t xml:space="preserve"> </w:t>
      </w:r>
      <w:r w:rsidRPr="00B96D37">
        <w:rPr>
          <w:rFonts w:ascii="Tahoma" w:hAnsi="Tahoma" w:cs="Tahoma"/>
          <w:b w:val="0"/>
          <w:bCs/>
          <w:sz w:val="22"/>
          <w:szCs w:val="22"/>
          <w:lang w:val="bg-BG"/>
        </w:rPr>
        <w:t xml:space="preserve">за всяка Неиздължена сума ще бъде </w:t>
      </w:r>
      <w:r w:rsidRPr="00B96D37">
        <w:rPr>
          <w:rFonts w:ascii="Tahoma" w:hAnsi="Tahoma" w:cs="Tahoma"/>
          <w:bCs/>
          <w:sz w:val="22"/>
          <w:szCs w:val="22"/>
          <w:lang w:val="bg-BG"/>
        </w:rPr>
        <w:t>всеки работен ден</w:t>
      </w:r>
      <w:r w:rsidRPr="00B96D37">
        <w:rPr>
          <w:rFonts w:ascii="Tahoma" w:hAnsi="Tahoma" w:cs="Tahoma"/>
          <w:b w:val="0"/>
          <w:bCs/>
          <w:sz w:val="22"/>
          <w:szCs w:val="22"/>
          <w:lang w:val="bg-BG"/>
        </w:rPr>
        <w:t>.</w:t>
      </w:r>
    </w:p>
    <w:p w14:paraId="439BBE2B" w14:textId="3A19E634" w:rsidR="00C83C3B" w:rsidRPr="00B96D37" w:rsidRDefault="007468EF" w:rsidP="005062A9">
      <w:pPr>
        <w:pStyle w:val="SLDHeading2"/>
        <w:numPr>
          <w:ilvl w:val="0"/>
          <w:numId w:val="117"/>
        </w:numPr>
        <w:suppressAutoHyphens w:val="0"/>
        <w:autoSpaceDN/>
        <w:ind w:left="567" w:hanging="567"/>
        <w:jc w:val="both"/>
        <w:textAlignment w:val="auto"/>
        <w:rPr>
          <w:rFonts w:ascii="Tahoma" w:hAnsi="Tahoma" w:cs="Tahoma"/>
          <w:bCs/>
          <w:sz w:val="22"/>
          <w:szCs w:val="22"/>
          <w:lang w:val="bg-BG"/>
        </w:rPr>
      </w:pPr>
      <w:r w:rsidRPr="00B96D37">
        <w:rPr>
          <w:rFonts w:ascii="Tahoma" w:hAnsi="Tahoma" w:cs="Tahoma"/>
          <w:b w:val="0"/>
          <w:bCs/>
          <w:sz w:val="22"/>
          <w:szCs w:val="22"/>
          <w:lang w:val="bg-BG"/>
        </w:rPr>
        <w:t>Не може да има непогасени Траншове след датата, на която трябва да се изплати последната Погасителна вноска. Ако Период на олихвяване за даден Транш е след датата, на която трябва да се погаси последната Погасителна вноска, същият се намалява така, че периодът на олихвяване да изтича на тази дата.</w:t>
      </w:r>
    </w:p>
    <w:p w14:paraId="48DB42A0" w14:textId="77777777" w:rsidR="00C83C3B" w:rsidRPr="00B96D37" w:rsidRDefault="00C83C3B" w:rsidP="00C83C3B">
      <w:pPr>
        <w:pStyle w:val="SLD-Normal"/>
        <w:rPr>
          <w:rFonts w:ascii="Tahoma" w:hAnsi="Tahoma" w:cs="Tahoma"/>
          <w:bCs/>
          <w:sz w:val="22"/>
          <w:szCs w:val="22"/>
          <w:lang w:val="bg-BG"/>
        </w:rPr>
      </w:pPr>
    </w:p>
    <w:p w14:paraId="1E97C726" w14:textId="7E3EC248" w:rsidR="00C83C3B" w:rsidRPr="00B96D37" w:rsidRDefault="00C226FD" w:rsidP="005E67E0">
      <w:pPr>
        <w:pStyle w:val="SLDHeading2"/>
        <w:suppressAutoHyphens w:val="0"/>
        <w:autoSpaceDN/>
        <w:textAlignment w:val="auto"/>
        <w:rPr>
          <w:rFonts w:ascii="Tahoma" w:hAnsi="Tahoma" w:cs="Tahoma"/>
          <w:sz w:val="22"/>
          <w:szCs w:val="22"/>
          <w:lang w:val="bg-BG"/>
        </w:rPr>
      </w:pPr>
      <w:r w:rsidRPr="00B96D37">
        <w:rPr>
          <w:rFonts w:ascii="Tahoma" w:hAnsi="Tahoma" w:cs="Tahoma"/>
          <w:sz w:val="22"/>
          <w:szCs w:val="22"/>
          <w:lang w:val="bg-BG"/>
        </w:rPr>
        <w:t>5.2</w:t>
      </w:r>
      <w:r w:rsidR="002A1E74" w:rsidRPr="00B96D37">
        <w:rPr>
          <w:rFonts w:ascii="Tahoma" w:hAnsi="Tahoma" w:cs="Tahoma"/>
          <w:sz w:val="22"/>
          <w:szCs w:val="22"/>
          <w:lang w:val="bg-BG"/>
        </w:rPr>
        <w:tab/>
      </w:r>
      <w:r w:rsidR="00C83C3B" w:rsidRPr="00B96D37">
        <w:rPr>
          <w:rFonts w:ascii="Tahoma" w:hAnsi="Tahoma" w:cs="Tahoma"/>
          <w:sz w:val="22"/>
          <w:szCs w:val="22"/>
          <w:lang w:val="bg-BG"/>
        </w:rPr>
        <w:t xml:space="preserve">Задължение за плащане на лихва </w:t>
      </w:r>
    </w:p>
    <w:p w14:paraId="3FBFBA2C" w14:textId="12D9EAC8" w:rsidR="00C83C3B" w:rsidRPr="00B96D37" w:rsidRDefault="007468EF" w:rsidP="005E67E0">
      <w:pPr>
        <w:pStyle w:val="SLD-sub-paragraph"/>
        <w:numPr>
          <w:ilvl w:val="2"/>
          <w:numId w:val="110"/>
        </w:numPr>
        <w:suppressAutoHyphens w:val="0"/>
        <w:autoSpaceDN/>
        <w:jc w:val="both"/>
        <w:textAlignment w:val="auto"/>
        <w:rPr>
          <w:rFonts w:ascii="Tahoma" w:hAnsi="Tahoma" w:cs="Tahoma"/>
          <w:sz w:val="22"/>
          <w:szCs w:val="22"/>
          <w:lang w:val="bg-BG"/>
        </w:rPr>
      </w:pPr>
      <w:r w:rsidRPr="00B96D37">
        <w:rPr>
          <w:rFonts w:ascii="Tahoma" w:hAnsi="Tahoma" w:cs="Tahoma"/>
          <w:sz w:val="22"/>
          <w:szCs w:val="22"/>
          <w:lang w:val="bg-BG"/>
        </w:rPr>
        <w:t>Кредитополучател</w:t>
      </w:r>
      <w:r w:rsidR="00C929E7" w:rsidRPr="00B96D37">
        <w:rPr>
          <w:rFonts w:ascii="Tahoma" w:hAnsi="Tahoma" w:cs="Tahoma"/>
          <w:sz w:val="22"/>
          <w:szCs w:val="22"/>
          <w:lang w:val="bg-BG"/>
        </w:rPr>
        <w:t>ят</w:t>
      </w:r>
      <w:r w:rsidRPr="00B96D37">
        <w:rPr>
          <w:rFonts w:ascii="Tahoma" w:hAnsi="Tahoma" w:cs="Tahoma"/>
          <w:sz w:val="22"/>
          <w:szCs w:val="22"/>
          <w:lang w:val="bg-BG"/>
        </w:rPr>
        <w:t xml:space="preserve"> се задължава да заплаща лихва по всеки Транш, който му е отпуснат и върху всяка Неиздължена сума</w:t>
      </w:r>
      <w:r w:rsidR="009D7C30" w:rsidRPr="00B96D37">
        <w:rPr>
          <w:rFonts w:ascii="Tahoma" w:hAnsi="Tahoma" w:cs="Tahoma"/>
          <w:sz w:val="22"/>
          <w:szCs w:val="22"/>
          <w:lang w:val="bg-BG"/>
        </w:rPr>
        <w:t xml:space="preserve"> ежемесечно,</w:t>
      </w:r>
      <w:r w:rsidRPr="00B96D37">
        <w:rPr>
          <w:rFonts w:ascii="Tahoma" w:hAnsi="Tahoma" w:cs="Tahoma"/>
          <w:sz w:val="22"/>
          <w:szCs w:val="22"/>
          <w:lang w:val="bg-BG"/>
        </w:rPr>
        <w:t xml:space="preserve"> на последния</w:t>
      </w:r>
      <w:r w:rsidR="009D7C30" w:rsidRPr="00B96D37">
        <w:rPr>
          <w:rFonts w:ascii="Tahoma" w:hAnsi="Tahoma" w:cs="Tahoma"/>
          <w:sz w:val="22"/>
          <w:szCs w:val="22"/>
          <w:lang w:val="bg-BG"/>
        </w:rPr>
        <w:t xml:space="preserve"> работен</w:t>
      </w:r>
      <w:r w:rsidRPr="00B96D37">
        <w:rPr>
          <w:rFonts w:ascii="Tahoma" w:hAnsi="Tahoma" w:cs="Tahoma"/>
          <w:sz w:val="22"/>
          <w:szCs w:val="22"/>
          <w:lang w:val="bg-BG"/>
        </w:rPr>
        <w:t xml:space="preserve"> ден</w:t>
      </w:r>
      <w:r w:rsidR="009D7C30" w:rsidRPr="00B96D37">
        <w:rPr>
          <w:rFonts w:ascii="Tahoma" w:hAnsi="Tahoma" w:cs="Tahoma"/>
          <w:sz w:val="22"/>
          <w:szCs w:val="22"/>
          <w:lang w:val="bg-BG"/>
        </w:rPr>
        <w:t xml:space="preserve"> на месеца</w:t>
      </w:r>
      <w:r w:rsidR="00A25B7B" w:rsidRPr="00B96D37">
        <w:rPr>
          <w:rFonts w:ascii="Tahoma" w:hAnsi="Tahoma" w:cs="Tahoma"/>
          <w:sz w:val="22"/>
          <w:szCs w:val="22"/>
          <w:lang w:val="bg-BG"/>
        </w:rPr>
        <w:t>.</w:t>
      </w:r>
      <w:r w:rsidRPr="00B96D37">
        <w:rPr>
          <w:rFonts w:ascii="Tahoma" w:hAnsi="Tahoma" w:cs="Tahoma"/>
          <w:sz w:val="22"/>
          <w:szCs w:val="22"/>
          <w:lang w:val="bg-BG"/>
        </w:rPr>
        <w:t xml:space="preserve"> </w:t>
      </w:r>
    </w:p>
    <w:p w14:paraId="3955FAC2" w14:textId="48B04AE1" w:rsidR="00C83C3B" w:rsidRPr="00B96D37" w:rsidRDefault="007468EF" w:rsidP="005E67E0">
      <w:pPr>
        <w:pStyle w:val="SLD-sub-paragraph"/>
        <w:numPr>
          <w:ilvl w:val="2"/>
          <w:numId w:val="110"/>
        </w:numPr>
        <w:suppressAutoHyphens w:val="0"/>
        <w:autoSpaceDN/>
        <w:jc w:val="both"/>
        <w:textAlignment w:val="auto"/>
        <w:rPr>
          <w:rFonts w:ascii="Tahoma" w:hAnsi="Tahoma" w:cs="Tahoma"/>
          <w:sz w:val="22"/>
          <w:szCs w:val="22"/>
          <w:lang w:val="bg-BG"/>
        </w:rPr>
      </w:pPr>
      <w:r w:rsidRPr="00B96D37">
        <w:rPr>
          <w:rFonts w:ascii="Tahoma" w:hAnsi="Tahoma" w:cs="Tahoma"/>
          <w:sz w:val="22"/>
          <w:szCs w:val="22"/>
          <w:lang w:val="bg-BG"/>
        </w:rPr>
        <w:t>Освен ако не е предвидено обратното в този Договор, лихвеният процент за всеки Транш е годишния</w:t>
      </w:r>
      <w:r w:rsidR="00221C37" w:rsidRPr="00B96D37">
        <w:rPr>
          <w:rFonts w:ascii="Tahoma" w:hAnsi="Tahoma" w:cs="Tahoma"/>
          <w:sz w:val="22"/>
          <w:szCs w:val="22"/>
          <w:lang w:val="bg-BG"/>
        </w:rPr>
        <w:t>т</w:t>
      </w:r>
      <w:r w:rsidRPr="00B96D37">
        <w:rPr>
          <w:rFonts w:ascii="Tahoma" w:hAnsi="Tahoma" w:cs="Tahoma"/>
          <w:sz w:val="22"/>
          <w:szCs w:val="22"/>
          <w:lang w:val="bg-BG"/>
        </w:rPr>
        <w:t xml:space="preserve"> процент, равен на общата стойност от приложимия </w:t>
      </w:r>
      <w:r w:rsidR="00654D2D" w:rsidRPr="00B96D37">
        <w:rPr>
          <w:rFonts w:ascii="Tahoma" w:hAnsi="Tahoma" w:cs="Tahoma"/>
          <w:sz w:val="22"/>
          <w:szCs w:val="22"/>
          <w:lang w:val="bg-BG"/>
        </w:rPr>
        <w:t xml:space="preserve">Основен лихвен </w:t>
      </w:r>
      <w:r w:rsidRPr="00B96D37">
        <w:rPr>
          <w:rFonts w:ascii="Tahoma" w:hAnsi="Tahoma" w:cs="Tahoma"/>
          <w:sz w:val="22"/>
          <w:szCs w:val="22"/>
          <w:lang w:val="bg-BG"/>
        </w:rPr>
        <w:t>процент</w:t>
      </w:r>
      <w:r w:rsidR="00654D2D" w:rsidRPr="00B96D37">
        <w:rPr>
          <w:rFonts w:ascii="Tahoma" w:hAnsi="Tahoma" w:cs="Tahoma"/>
          <w:sz w:val="22"/>
          <w:szCs w:val="22"/>
          <w:lang w:val="bg-BG"/>
        </w:rPr>
        <w:t xml:space="preserve"> и Надбавка</w:t>
      </w:r>
      <w:r w:rsidRPr="00B96D37">
        <w:rPr>
          <w:rFonts w:ascii="Tahoma" w:hAnsi="Tahoma" w:cs="Tahoma"/>
          <w:sz w:val="22"/>
          <w:szCs w:val="22"/>
          <w:lang w:val="bg-BG"/>
        </w:rPr>
        <w:t>.</w:t>
      </w:r>
      <w:r w:rsidRPr="00B96D37">
        <w:rPr>
          <w:rFonts w:ascii="Tahoma" w:hAnsi="Tahoma" w:cs="Tahoma"/>
          <w:sz w:val="22"/>
          <w:szCs w:val="22"/>
          <w:vertAlign w:val="superscript"/>
          <w:lang w:val="bg-BG"/>
        </w:rPr>
        <w:t xml:space="preserve"> </w:t>
      </w:r>
    </w:p>
    <w:p w14:paraId="3281B6F9" w14:textId="77777777" w:rsidR="00C83C3B" w:rsidRPr="00B96D37" w:rsidRDefault="00C83C3B" w:rsidP="00C83C3B">
      <w:pPr>
        <w:pStyle w:val="SLD-Normal"/>
        <w:rPr>
          <w:rFonts w:ascii="Tahoma" w:hAnsi="Tahoma" w:cs="Tahoma"/>
          <w:sz w:val="22"/>
          <w:szCs w:val="22"/>
          <w:lang w:val="bg-BG"/>
        </w:rPr>
      </w:pPr>
    </w:p>
    <w:p w14:paraId="355547C6" w14:textId="2E3563FE" w:rsidR="00C83C3B" w:rsidRPr="00B96D37" w:rsidRDefault="007468EF" w:rsidP="005E67E0">
      <w:pPr>
        <w:pStyle w:val="SLDHeading2"/>
        <w:suppressAutoHyphens w:val="0"/>
        <w:autoSpaceDN/>
        <w:textAlignment w:val="auto"/>
        <w:rPr>
          <w:rFonts w:ascii="Tahoma" w:hAnsi="Tahoma" w:cs="Tahoma"/>
          <w:sz w:val="22"/>
          <w:szCs w:val="22"/>
          <w:lang w:val="bg-BG"/>
        </w:rPr>
      </w:pPr>
      <w:r w:rsidRPr="00B96D37">
        <w:rPr>
          <w:rFonts w:ascii="Tahoma" w:hAnsi="Tahoma" w:cs="Tahoma"/>
          <w:sz w:val="22"/>
          <w:szCs w:val="22"/>
          <w:lang w:val="bg-BG"/>
        </w:rPr>
        <w:t>5.3</w:t>
      </w:r>
      <w:r w:rsidRPr="00B96D37">
        <w:rPr>
          <w:rFonts w:ascii="Tahoma" w:hAnsi="Tahoma" w:cs="Tahoma"/>
          <w:sz w:val="22"/>
          <w:szCs w:val="22"/>
          <w:lang w:val="bg-BG"/>
        </w:rPr>
        <w:tab/>
      </w:r>
      <w:r w:rsidR="00654D2D" w:rsidRPr="00B96D37">
        <w:rPr>
          <w:rFonts w:ascii="Tahoma" w:hAnsi="Tahoma" w:cs="Tahoma"/>
          <w:sz w:val="22"/>
          <w:szCs w:val="22"/>
          <w:lang w:val="bg-BG"/>
        </w:rPr>
        <w:t>Надбавка</w:t>
      </w:r>
      <w:r w:rsidR="0030434A" w:rsidRPr="00B96D37">
        <w:rPr>
          <w:rFonts w:ascii="Tahoma" w:hAnsi="Tahoma" w:cs="Tahoma"/>
          <w:sz w:val="22"/>
          <w:szCs w:val="22"/>
          <w:lang w:val="bg-BG"/>
        </w:rPr>
        <w:t xml:space="preserve"> </w:t>
      </w:r>
    </w:p>
    <w:p w14:paraId="3F172033" w14:textId="35CAB031" w:rsidR="002B2E5B" w:rsidRPr="00B96D37" w:rsidRDefault="007B3C45" w:rsidP="00661482">
      <w:pPr>
        <w:pStyle w:val="SLD-sub-paragraph"/>
        <w:suppressAutoHyphens w:val="0"/>
        <w:autoSpaceDN/>
        <w:ind w:left="0" w:firstLine="0"/>
        <w:jc w:val="both"/>
        <w:textAlignment w:val="auto"/>
        <w:rPr>
          <w:rFonts w:ascii="Tahoma" w:hAnsi="Tahoma" w:cs="Tahoma"/>
          <w:sz w:val="22"/>
          <w:szCs w:val="22"/>
          <w:lang w:val="bg-BG"/>
        </w:rPr>
      </w:pPr>
      <w:r w:rsidRPr="00B96D37">
        <w:rPr>
          <w:rFonts w:ascii="Tahoma" w:hAnsi="Tahoma" w:cs="Tahoma"/>
          <w:sz w:val="22"/>
          <w:szCs w:val="22"/>
          <w:lang w:val="bg-BG"/>
        </w:rPr>
        <w:t>Надбавката е</w:t>
      </w:r>
      <w:r w:rsidRPr="00B96D37" w:rsidDel="007B3C45">
        <w:rPr>
          <w:rFonts w:ascii="Tahoma" w:hAnsi="Tahoma" w:cs="Tahoma"/>
          <w:sz w:val="22"/>
          <w:szCs w:val="22"/>
          <w:lang w:val="bg-BG"/>
        </w:rPr>
        <w:t xml:space="preserve"> </w:t>
      </w:r>
      <w:r w:rsidR="0030434A" w:rsidRPr="00B96D37">
        <w:rPr>
          <w:rFonts w:ascii="Tahoma" w:hAnsi="Tahoma" w:cs="Tahoma"/>
          <w:sz w:val="22"/>
          <w:szCs w:val="22"/>
          <w:lang w:val="bg-BG"/>
        </w:rPr>
        <w:t>в размер</w:t>
      </w:r>
      <w:r w:rsidR="00B0642A" w:rsidRPr="00B96D37">
        <w:rPr>
          <w:rFonts w:ascii="Tahoma" w:hAnsi="Tahoma" w:cs="Tahoma"/>
          <w:sz w:val="22"/>
          <w:szCs w:val="22"/>
          <w:lang w:val="bg-BG"/>
        </w:rPr>
        <w:t xml:space="preserve"> на </w:t>
      </w:r>
      <w:r w:rsidR="00E50CF8" w:rsidRPr="00B96D37">
        <w:rPr>
          <w:rFonts w:ascii="Tahoma" w:hAnsi="Tahoma" w:cs="Tahoma"/>
          <w:sz w:val="22"/>
          <w:szCs w:val="22"/>
          <w:lang w:val="bg-BG"/>
        </w:rPr>
        <w:t>……….</w:t>
      </w:r>
      <w:r w:rsidR="00257537" w:rsidRPr="00B96D37">
        <w:rPr>
          <w:rFonts w:ascii="Tahoma" w:hAnsi="Tahoma" w:cs="Tahoma"/>
          <w:sz w:val="22"/>
          <w:szCs w:val="22"/>
          <w:lang w:val="bg-BG"/>
        </w:rPr>
        <w:t xml:space="preserve">% </w:t>
      </w:r>
      <w:bookmarkStart w:id="19" w:name="_Hlk50134474"/>
      <w:r w:rsidR="00B0642A" w:rsidRPr="00B96D37">
        <w:rPr>
          <w:rFonts w:ascii="Tahoma" w:hAnsi="Tahoma" w:cs="Tahoma"/>
          <w:sz w:val="22"/>
          <w:szCs w:val="22"/>
          <w:lang w:val="bg-BG"/>
        </w:rPr>
        <w:t>(</w:t>
      </w:r>
      <w:r w:rsidR="00E50CF8" w:rsidRPr="00B96D37">
        <w:rPr>
          <w:rFonts w:ascii="Tahoma" w:hAnsi="Tahoma" w:cs="Tahoma"/>
          <w:sz w:val="22"/>
          <w:szCs w:val="22"/>
          <w:lang w:val="bg-BG"/>
        </w:rPr>
        <w:t>………</w:t>
      </w:r>
      <w:r w:rsidR="000C5F26">
        <w:rPr>
          <w:rFonts w:ascii="Tahoma" w:hAnsi="Tahoma" w:cs="Tahoma"/>
          <w:sz w:val="22"/>
          <w:szCs w:val="22"/>
          <w:lang w:val="bg-BG"/>
        </w:rPr>
        <w:t>словом</w:t>
      </w:r>
      <w:r w:rsidR="00E50CF8" w:rsidRPr="00B96D37">
        <w:rPr>
          <w:rFonts w:ascii="Tahoma" w:hAnsi="Tahoma" w:cs="Tahoma"/>
          <w:sz w:val="22"/>
          <w:szCs w:val="22"/>
          <w:lang w:val="bg-BG"/>
        </w:rPr>
        <w:t>…….</w:t>
      </w:r>
      <w:r w:rsidR="00B0642A" w:rsidRPr="00B96D37">
        <w:rPr>
          <w:rFonts w:ascii="Tahoma" w:hAnsi="Tahoma" w:cs="Tahoma"/>
          <w:sz w:val="22"/>
          <w:szCs w:val="22"/>
          <w:lang w:val="bg-BG"/>
        </w:rPr>
        <w:t xml:space="preserve">) </w:t>
      </w:r>
      <w:bookmarkEnd w:id="19"/>
      <w:r w:rsidR="00257537" w:rsidRPr="00B96D37">
        <w:rPr>
          <w:rFonts w:ascii="Tahoma" w:hAnsi="Tahoma" w:cs="Tahoma"/>
          <w:sz w:val="22"/>
          <w:szCs w:val="22"/>
          <w:lang w:val="bg-BG"/>
        </w:rPr>
        <w:t xml:space="preserve">на годишна база </w:t>
      </w:r>
      <w:r w:rsidR="00B0642A" w:rsidRPr="00B96D37">
        <w:rPr>
          <w:rFonts w:ascii="Tahoma" w:hAnsi="Tahoma" w:cs="Tahoma"/>
          <w:sz w:val="22"/>
          <w:szCs w:val="22"/>
          <w:lang w:val="bg-BG"/>
        </w:rPr>
        <w:t>за периода до крайната дата на погасяване</w:t>
      </w:r>
      <w:r w:rsidR="00661482" w:rsidRPr="00B96D37">
        <w:rPr>
          <w:rFonts w:ascii="Tahoma" w:hAnsi="Tahoma" w:cs="Tahoma"/>
          <w:sz w:val="22"/>
          <w:szCs w:val="22"/>
          <w:lang w:val="bg-BG"/>
        </w:rPr>
        <w:t>.</w:t>
      </w:r>
    </w:p>
    <w:p w14:paraId="3BECB3CE" w14:textId="3A54B330" w:rsidR="00D75899" w:rsidRPr="00B96D37" w:rsidRDefault="00D75899" w:rsidP="00B97154">
      <w:pPr>
        <w:pStyle w:val="SLD-sub-paragraph"/>
        <w:suppressAutoHyphens w:val="0"/>
        <w:autoSpaceDN/>
        <w:ind w:left="0" w:firstLine="0"/>
        <w:textAlignment w:val="auto"/>
        <w:rPr>
          <w:rFonts w:ascii="Tahoma" w:hAnsi="Tahoma" w:cs="Tahoma"/>
          <w:b/>
          <w:sz w:val="22"/>
          <w:szCs w:val="22"/>
          <w:lang w:val="bg-BG"/>
        </w:rPr>
      </w:pPr>
    </w:p>
    <w:p w14:paraId="1C25052A" w14:textId="51085A55" w:rsidR="00C83C3B" w:rsidRPr="00B96D37" w:rsidRDefault="007468EF" w:rsidP="005E67E0">
      <w:pPr>
        <w:pStyle w:val="SLDHeading2"/>
        <w:suppressAutoHyphens w:val="0"/>
        <w:autoSpaceDN/>
        <w:textAlignment w:val="auto"/>
        <w:rPr>
          <w:rFonts w:ascii="Tahoma" w:hAnsi="Tahoma" w:cs="Tahoma"/>
          <w:sz w:val="22"/>
          <w:szCs w:val="22"/>
          <w:lang w:val="bg-BG"/>
        </w:rPr>
      </w:pPr>
      <w:r w:rsidRPr="00B96D37">
        <w:rPr>
          <w:rFonts w:ascii="Tahoma" w:hAnsi="Tahoma" w:cs="Tahoma"/>
          <w:sz w:val="22"/>
          <w:szCs w:val="22"/>
          <w:lang w:val="bg-BG"/>
        </w:rPr>
        <w:t>5.</w:t>
      </w:r>
      <w:r w:rsidR="008A3911" w:rsidRPr="00B96D37">
        <w:rPr>
          <w:rFonts w:ascii="Tahoma" w:hAnsi="Tahoma" w:cs="Tahoma"/>
          <w:sz w:val="22"/>
          <w:szCs w:val="22"/>
          <w:lang w:val="bg-BG"/>
        </w:rPr>
        <w:t>4</w:t>
      </w:r>
      <w:r w:rsidRPr="00B96D37">
        <w:rPr>
          <w:rFonts w:ascii="Tahoma" w:hAnsi="Tahoma" w:cs="Tahoma"/>
          <w:sz w:val="22"/>
          <w:szCs w:val="22"/>
          <w:lang w:val="bg-BG"/>
        </w:rPr>
        <w:tab/>
        <w:t>Лихва за забава</w:t>
      </w:r>
    </w:p>
    <w:p w14:paraId="5343DF05" w14:textId="26D730AC" w:rsidR="00C83C3B" w:rsidRPr="00B96D37" w:rsidRDefault="007468EF" w:rsidP="001F4408">
      <w:pPr>
        <w:pStyle w:val="SLD-Normal"/>
        <w:jc w:val="both"/>
        <w:rPr>
          <w:rFonts w:ascii="Tahoma" w:hAnsi="Tahoma" w:cs="Tahoma"/>
          <w:sz w:val="22"/>
          <w:szCs w:val="22"/>
          <w:lang w:val="bg-BG"/>
        </w:rPr>
      </w:pPr>
      <w:r w:rsidRPr="00B96D37">
        <w:rPr>
          <w:rFonts w:ascii="Tahoma" w:hAnsi="Tahoma" w:cs="Tahoma"/>
          <w:sz w:val="22"/>
          <w:szCs w:val="22"/>
          <w:lang w:val="bg-BG"/>
        </w:rPr>
        <w:t xml:space="preserve">Ако Кредитополучателят </w:t>
      </w:r>
      <w:r w:rsidR="00C83C3B" w:rsidRPr="00B96D37">
        <w:rPr>
          <w:rFonts w:ascii="Tahoma" w:hAnsi="Tahoma" w:cs="Tahoma"/>
          <w:sz w:val="22"/>
          <w:szCs w:val="22"/>
          <w:lang w:val="bg-BG"/>
        </w:rPr>
        <w:t xml:space="preserve">не плати на датата на падежа сума, платима от него съгласно </w:t>
      </w:r>
      <w:r w:rsidRPr="00B96D37">
        <w:rPr>
          <w:rFonts w:ascii="Tahoma" w:hAnsi="Tahoma" w:cs="Tahoma"/>
          <w:sz w:val="22"/>
          <w:szCs w:val="22"/>
          <w:lang w:val="bg-BG"/>
        </w:rPr>
        <w:t xml:space="preserve">Документите по финансовата сделка, лихвеният процент, посочен в Член 5.2 </w:t>
      </w:r>
      <w:r w:rsidRPr="00B96D37">
        <w:rPr>
          <w:rFonts w:ascii="Tahoma" w:hAnsi="Tahoma" w:cs="Tahoma"/>
          <w:b/>
          <w:sz w:val="22"/>
          <w:szCs w:val="22"/>
          <w:lang w:val="bg-BG"/>
        </w:rPr>
        <w:t>Задължение за заплащане на лихва</w:t>
      </w:r>
      <w:r w:rsidRPr="00B96D37">
        <w:rPr>
          <w:rFonts w:ascii="Tahoma" w:hAnsi="Tahoma" w:cs="Tahoma"/>
          <w:sz w:val="22"/>
          <w:szCs w:val="22"/>
          <w:lang w:val="bg-BG"/>
        </w:rPr>
        <w:t xml:space="preserve"> върху тази сума, ще бъде равен на общата стойност на:</w:t>
      </w:r>
    </w:p>
    <w:p w14:paraId="6137B278" w14:textId="7CE07316" w:rsidR="00B423E2" w:rsidRPr="00B96D37" w:rsidRDefault="00B423E2" w:rsidP="005062A9">
      <w:pPr>
        <w:pStyle w:val="SLD-sub-paragraph"/>
        <w:numPr>
          <w:ilvl w:val="4"/>
          <w:numId w:val="88"/>
        </w:numPr>
        <w:suppressAutoHyphens w:val="0"/>
        <w:autoSpaceDN/>
        <w:textAlignment w:val="auto"/>
        <w:rPr>
          <w:rFonts w:ascii="Tahoma" w:hAnsi="Tahoma" w:cs="Tahoma"/>
          <w:sz w:val="22"/>
          <w:szCs w:val="22"/>
          <w:lang w:val="bg-BG"/>
        </w:rPr>
      </w:pPr>
      <w:r w:rsidRPr="00B96D37">
        <w:rPr>
          <w:rFonts w:ascii="Tahoma" w:hAnsi="Tahoma" w:cs="Tahoma"/>
          <w:sz w:val="22"/>
          <w:szCs w:val="22"/>
          <w:lang w:val="bg-BG"/>
        </w:rPr>
        <w:t>Основния лихвен процент за приложимия Период на олихвяване;</w:t>
      </w:r>
      <w:r w:rsidRPr="00B96D37">
        <w:rPr>
          <w:rFonts w:ascii="Tahoma" w:hAnsi="Tahoma" w:cs="Tahoma"/>
          <w:sz w:val="22"/>
          <w:szCs w:val="22"/>
          <w:vertAlign w:val="superscript"/>
          <w:lang w:val="bg-BG"/>
        </w:rPr>
        <w:t xml:space="preserve"> </w:t>
      </w:r>
    </w:p>
    <w:p w14:paraId="30C69397" w14:textId="7C7575E4" w:rsidR="00B423E2" w:rsidRPr="004C4EE7" w:rsidRDefault="00B423E2" w:rsidP="005062A9">
      <w:pPr>
        <w:pStyle w:val="SLD-sub-paragraph"/>
        <w:numPr>
          <w:ilvl w:val="4"/>
          <w:numId w:val="88"/>
        </w:numPr>
        <w:suppressAutoHyphens w:val="0"/>
        <w:autoSpaceDN/>
        <w:textAlignment w:val="auto"/>
        <w:rPr>
          <w:rFonts w:ascii="Tahoma" w:hAnsi="Tahoma" w:cs="Tahoma"/>
          <w:sz w:val="22"/>
          <w:szCs w:val="22"/>
          <w:lang w:val="bg-BG"/>
        </w:rPr>
      </w:pPr>
      <w:r w:rsidRPr="004C4EE7">
        <w:rPr>
          <w:rFonts w:ascii="Tahoma" w:hAnsi="Tahoma" w:cs="Tahoma"/>
          <w:sz w:val="22"/>
          <w:szCs w:val="22"/>
          <w:lang w:val="bg-BG"/>
        </w:rPr>
        <w:t xml:space="preserve">Надбавката (която ще бъде най-високият процент, предвиден в Член </w:t>
      </w:r>
      <w:r w:rsidR="00DD5FF4" w:rsidRPr="004C4EE7">
        <w:rPr>
          <w:rFonts w:ascii="Tahoma" w:hAnsi="Tahoma" w:cs="Tahoma"/>
          <w:sz w:val="22"/>
          <w:szCs w:val="22"/>
        </w:rPr>
        <w:fldChar w:fldCharType="begin"/>
      </w:r>
      <w:r w:rsidR="00DD5FF4" w:rsidRPr="004C4EE7">
        <w:rPr>
          <w:rFonts w:ascii="Tahoma" w:hAnsi="Tahoma" w:cs="Tahoma"/>
          <w:sz w:val="22"/>
          <w:szCs w:val="22"/>
          <w:lang w:val="bg-BG"/>
        </w:rPr>
        <w:instrText xml:space="preserve"> </w:instrText>
      </w:r>
      <w:r w:rsidR="00DD5FF4" w:rsidRPr="004C4EE7">
        <w:rPr>
          <w:rFonts w:ascii="Tahoma" w:hAnsi="Tahoma" w:cs="Tahoma"/>
          <w:sz w:val="22"/>
          <w:szCs w:val="22"/>
        </w:rPr>
        <w:instrText>REF</w:instrText>
      </w:r>
      <w:r w:rsidR="00DD5FF4" w:rsidRPr="004C4EE7">
        <w:rPr>
          <w:rFonts w:ascii="Tahoma" w:hAnsi="Tahoma" w:cs="Tahoma"/>
          <w:sz w:val="22"/>
          <w:szCs w:val="22"/>
          <w:lang w:val="bg-BG"/>
        </w:rPr>
        <w:instrText xml:space="preserve"> _</w:instrText>
      </w:r>
      <w:r w:rsidR="00DD5FF4" w:rsidRPr="004C4EE7">
        <w:rPr>
          <w:rFonts w:ascii="Tahoma" w:hAnsi="Tahoma" w:cs="Tahoma"/>
          <w:sz w:val="22"/>
          <w:szCs w:val="22"/>
        </w:rPr>
        <w:instrText>Ref</w:instrText>
      </w:r>
      <w:r w:rsidR="00DD5FF4" w:rsidRPr="004C4EE7">
        <w:rPr>
          <w:rFonts w:ascii="Tahoma" w:hAnsi="Tahoma" w:cs="Tahoma"/>
          <w:sz w:val="22"/>
          <w:szCs w:val="22"/>
          <w:lang w:val="bg-BG"/>
        </w:rPr>
        <w:instrText>378751784 \</w:instrText>
      </w:r>
      <w:r w:rsidR="00DD5FF4" w:rsidRPr="004C4EE7">
        <w:rPr>
          <w:rFonts w:ascii="Tahoma" w:hAnsi="Tahoma" w:cs="Tahoma"/>
          <w:sz w:val="22"/>
          <w:szCs w:val="22"/>
        </w:rPr>
        <w:instrText>r</w:instrText>
      </w:r>
      <w:r w:rsidR="00DD5FF4" w:rsidRPr="004C4EE7">
        <w:rPr>
          <w:rFonts w:ascii="Tahoma" w:hAnsi="Tahoma" w:cs="Tahoma"/>
          <w:sz w:val="22"/>
          <w:szCs w:val="22"/>
          <w:lang w:val="bg-BG"/>
        </w:rPr>
        <w:instrText xml:space="preserve"> \</w:instrText>
      </w:r>
      <w:r w:rsidR="00DD5FF4" w:rsidRPr="004C4EE7">
        <w:rPr>
          <w:rFonts w:ascii="Tahoma" w:hAnsi="Tahoma" w:cs="Tahoma"/>
          <w:sz w:val="22"/>
          <w:szCs w:val="22"/>
        </w:rPr>
        <w:instrText>h</w:instrText>
      </w:r>
      <w:r w:rsidR="00DD5FF4" w:rsidRPr="004C4EE7">
        <w:rPr>
          <w:rFonts w:ascii="Tahoma" w:hAnsi="Tahoma" w:cs="Tahoma"/>
          <w:sz w:val="22"/>
          <w:szCs w:val="22"/>
          <w:lang w:val="bg-BG"/>
        </w:rPr>
        <w:instrText xml:space="preserve">  \* </w:instrText>
      </w:r>
      <w:r w:rsidR="00DD5FF4" w:rsidRPr="004C4EE7">
        <w:rPr>
          <w:rFonts w:ascii="Tahoma" w:hAnsi="Tahoma" w:cs="Tahoma"/>
          <w:sz w:val="22"/>
          <w:szCs w:val="22"/>
        </w:rPr>
        <w:instrText>MERGEFORMAT</w:instrText>
      </w:r>
      <w:r w:rsidR="00DD5FF4" w:rsidRPr="004C4EE7">
        <w:rPr>
          <w:rFonts w:ascii="Tahoma" w:hAnsi="Tahoma" w:cs="Tahoma"/>
          <w:sz w:val="22"/>
          <w:szCs w:val="22"/>
          <w:lang w:val="bg-BG"/>
        </w:rPr>
        <w:instrText xml:space="preserve"> </w:instrText>
      </w:r>
      <w:r w:rsidR="00DD5FF4" w:rsidRPr="004C4EE7">
        <w:rPr>
          <w:rFonts w:ascii="Tahoma" w:hAnsi="Tahoma" w:cs="Tahoma"/>
          <w:sz w:val="22"/>
          <w:szCs w:val="22"/>
        </w:rPr>
      </w:r>
      <w:r w:rsidR="00DD5FF4" w:rsidRPr="004C4EE7">
        <w:rPr>
          <w:rFonts w:ascii="Tahoma" w:hAnsi="Tahoma" w:cs="Tahoma"/>
          <w:sz w:val="22"/>
          <w:szCs w:val="22"/>
        </w:rPr>
        <w:fldChar w:fldCharType="separate"/>
      </w:r>
      <w:r w:rsidR="00DD5FF4" w:rsidRPr="004C4EE7">
        <w:rPr>
          <w:rFonts w:ascii="Tahoma" w:hAnsi="Tahoma" w:cs="Tahoma"/>
          <w:b/>
          <w:bCs/>
          <w:sz w:val="22"/>
          <w:szCs w:val="22"/>
          <w:lang w:val="bg-BG"/>
        </w:rPr>
        <w:t>5.3</w:t>
      </w:r>
      <w:r w:rsidR="00DD5FF4" w:rsidRPr="004C4EE7">
        <w:rPr>
          <w:rFonts w:ascii="Tahoma" w:hAnsi="Tahoma" w:cs="Tahoma"/>
          <w:b/>
          <w:bCs/>
          <w:sz w:val="22"/>
          <w:szCs w:val="22"/>
          <w:lang w:val="en-US"/>
        </w:rPr>
        <w:t>.</w:t>
      </w:r>
      <w:r w:rsidR="00DD5FF4" w:rsidRPr="004C4EE7">
        <w:rPr>
          <w:rFonts w:ascii="Tahoma" w:hAnsi="Tahoma" w:cs="Tahoma"/>
          <w:sz w:val="22"/>
          <w:szCs w:val="22"/>
        </w:rPr>
        <w:fldChar w:fldCharType="end"/>
      </w:r>
      <w:r w:rsidRPr="004C4EE7">
        <w:rPr>
          <w:rFonts w:ascii="Tahoma" w:hAnsi="Tahoma" w:cs="Tahoma"/>
          <w:sz w:val="22"/>
          <w:szCs w:val="22"/>
          <w:lang w:val="bg-BG"/>
        </w:rPr>
        <w:t xml:space="preserve"> </w:t>
      </w:r>
      <w:r w:rsidRPr="004C4EE7">
        <w:rPr>
          <w:rFonts w:ascii="Tahoma" w:hAnsi="Tahoma" w:cs="Tahoma"/>
          <w:b/>
          <w:sz w:val="22"/>
          <w:szCs w:val="22"/>
          <w:lang w:val="bg-BG"/>
        </w:rPr>
        <w:t>Надбавка</w:t>
      </w:r>
      <w:r w:rsidRPr="004C4EE7">
        <w:rPr>
          <w:rFonts w:ascii="Tahoma" w:hAnsi="Tahoma" w:cs="Tahoma"/>
          <w:sz w:val="22"/>
          <w:szCs w:val="22"/>
          <w:lang w:val="bg-BG"/>
        </w:rPr>
        <w:t>); и</w:t>
      </w:r>
    </w:p>
    <w:p w14:paraId="198F13B7" w14:textId="4138B865" w:rsidR="00C83C3B" w:rsidRPr="004C4EE7" w:rsidRDefault="00E50CF8" w:rsidP="00087C3E">
      <w:pPr>
        <w:pStyle w:val="SLD-sub-paragraph"/>
        <w:numPr>
          <w:ilvl w:val="2"/>
          <w:numId w:val="88"/>
        </w:numPr>
        <w:suppressAutoHyphens w:val="0"/>
        <w:autoSpaceDN/>
        <w:textAlignment w:val="auto"/>
        <w:rPr>
          <w:rFonts w:ascii="Tahoma" w:hAnsi="Tahoma" w:cs="Tahoma"/>
          <w:sz w:val="22"/>
          <w:szCs w:val="22"/>
          <w:vertAlign w:val="superscript"/>
          <w:lang w:val="en-US"/>
        </w:rPr>
      </w:pPr>
      <w:r w:rsidRPr="004C4EE7">
        <w:rPr>
          <w:rFonts w:ascii="Tahoma" w:hAnsi="Tahoma" w:cs="Tahoma"/>
          <w:sz w:val="22"/>
          <w:szCs w:val="22"/>
          <w:lang w:val="bg-BG"/>
        </w:rPr>
        <w:t>……….</w:t>
      </w:r>
      <w:r w:rsidR="00B423E2" w:rsidRPr="004C4EE7">
        <w:rPr>
          <w:rFonts w:ascii="Tahoma" w:hAnsi="Tahoma" w:cs="Tahoma"/>
          <w:sz w:val="22"/>
          <w:szCs w:val="22"/>
          <w:lang w:val="bg-BG"/>
        </w:rPr>
        <w:t>% (</w:t>
      </w:r>
      <w:r w:rsidRPr="004C4EE7">
        <w:rPr>
          <w:rFonts w:ascii="Tahoma" w:hAnsi="Tahoma" w:cs="Tahoma"/>
          <w:sz w:val="22"/>
          <w:szCs w:val="22"/>
          <w:lang w:val="bg-BG"/>
        </w:rPr>
        <w:t>………</w:t>
      </w:r>
      <w:r w:rsidR="00DD5FF4" w:rsidRPr="004C4EE7">
        <w:rPr>
          <w:rFonts w:ascii="Tahoma" w:hAnsi="Tahoma" w:cs="Tahoma"/>
          <w:sz w:val="22"/>
          <w:szCs w:val="22"/>
          <w:lang w:val="bg-BG"/>
        </w:rPr>
        <w:t>словом……</w:t>
      </w:r>
      <w:r w:rsidR="00B423E2" w:rsidRPr="004C4EE7">
        <w:rPr>
          <w:rFonts w:ascii="Tahoma" w:hAnsi="Tahoma" w:cs="Tahoma"/>
          <w:sz w:val="22"/>
          <w:szCs w:val="22"/>
          <w:lang w:val="bg-BG"/>
        </w:rPr>
        <w:t>) на годишна база.</w:t>
      </w:r>
      <w:r w:rsidR="00B423E2" w:rsidRPr="004C4EE7">
        <w:rPr>
          <w:rFonts w:ascii="Tahoma" w:hAnsi="Tahoma" w:cs="Tahoma"/>
          <w:sz w:val="22"/>
          <w:szCs w:val="22"/>
          <w:vertAlign w:val="superscript"/>
          <w:lang w:val="bg-BG"/>
        </w:rPr>
        <w:t xml:space="preserve"> </w:t>
      </w:r>
    </w:p>
    <w:p w14:paraId="7A8DC375" w14:textId="77777777" w:rsidR="00087C3E" w:rsidRPr="004C4EE7" w:rsidRDefault="00087C3E" w:rsidP="00087C3E">
      <w:pPr>
        <w:pStyle w:val="SLD-sub-paragraph"/>
        <w:suppressAutoHyphens w:val="0"/>
        <w:autoSpaceDN/>
        <w:ind w:left="720" w:firstLine="0"/>
        <w:textAlignment w:val="auto"/>
        <w:rPr>
          <w:rFonts w:ascii="Tahoma" w:hAnsi="Tahoma" w:cs="Tahoma"/>
          <w:sz w:val="22"/>
          <w:szCs w:val="22"/>
          <w:vertAlign w:val="superscript"/>
          <w:lang w:val="en-US"/>
        </w:rPr>
      </w:pPr>
    </w:p>
    <w:p w14:paraId="4D3D10DB" w14:textId="487E54C8" w:rsidR="007D693F" w:rsidRPr="004C4EE7" w:rsidRDefault="005062A9" w:rsidP="005062A9">
      <w:pPr>
        <w:pStyle w:val="SLDHeading2"/>
        <w:suppressAutoHyphens w:val="0"/>
        <w:autoSpaceDN/>
        <w:textAlignment w:val="auto"/>
        <w:rPr>
          <w:rFonts w:ascii="Tahoma" w:hAnsi="Tahoma" w:cs="Tahoma"/>
          <w:sz w:val="22"/>
          <w:szCs w:val="22"/>
          <w:lang w:val="bg-BG"/>
        </w:rPr>
      </w:pPr>
      <w:bookmarkStart w:id="20" w:name="_Toc325720572"/>
      <w:bookmarkStart w:id="21" w:name="_Ref378762187"/>
      <w:bookmarkStart w:id="22" w:name="_Ref388883518"/>
      <w:r w:rsidRPr="004C4EE7">
        <w:rPr>
          <w:rFonts w:ascii="Tahoma" w:hAnsi="Tahoma" w:cs="Tahoma"/>
          <w:sz w:val="22"/>
          <w:szCs w:val="22"/>
          <w:lang w:val="bg-BG"/>
        </w:rPr>
        <w:t>5.</w:t>
      </w:r>
      <w:r w:rsidR="008A3911" w:rsidRPr="004C4EE7">
        <w:rPr>
          <w:rFonts w:ascii="Tahoma" w:hAnsi="Tahoma" w:cs="Tahoma"/>
          <w:sz w:val="22"/>
          <w:szCs w:val="22"/>
          <w:lang w:val="bg-BG"/>
        </w:rPr>
        <w:t>5</w:t>
      </w:r>
      <w:r w:rsidRPr="004C4EE7">
        <w:rPr>
          <w:rFonts w:ascii="Tahoma" w:hAnsi="Tahoma" w:cs="Tahoma"/>
          <w:sz w:val="22"/>
          <w:szCs w:val="22"/>
          <w:lang w:val="bg-BG"/>
        </w:rPr>
        <w:t xml:space="preserve"> </w:t>
      </w:r>
      <w:r w:rsidRPr="004C4EE7">
        <w:rPr>
          <w:rFonts w:ascii="Tahoma" w:hAnsi="Tahoma" w:cs="Tahoma"/>
          <w:sz w:val="22"/>
          <w:szCs w:val="22"/>
          <w:lang w:val="bg-BG"/>
        </w:rPr>
        <w:tab/>
      </w:r>
      <w:r w:rsidR="007468EF" w:rsidRPr="004C4EE7">
        <w:rPr>
          <w:rFonts w:ascii="Tahoma" w:hAnsi="Tahoma" w:cs="Tahoma"/>
          <w:sz w:val="22"/>
          <w:szCs w:val="22"/>
          <w:lang w:val="bg-BG"/>
        </w:rPr>
        <w:t xml:space="preserve">Служебно събиране </w:t>
      </w:r>
    </w:p>
    <w:p w14:paraId="41027066" w14:textId="6A991B12" w:rsidR="00752498" w:rsidRPr="00B96D37" w:rsidRDefault="007D693F" w:rsidP="00752498">
      <w:pPr>
        <w:pStyle w:val="SLD-Normal"/>
        <w:jc w:val="both"/>
        <w:rPr>
          <w:rFonts w:ascii="Tahoma" w:hAnsi="Tahoma" w:cs="Tahoma"/>
          <w:sz w:val="22"/>
          <w:szCs w:val="22"/>
          <w:lang w:val="bg-BG"/>
        </w:rPr>
      </w:pPr>
      <w:r w:rsidRPr="004C4EE7">
        <w:rPr>
          <w:rFonts w:ascii="Tahoma" w:hAnsi="Tahoma" w:cs="Tahoma"/>
          <w:sz w:val="22"/>
          <w:szCs w:val="22"/>
          <w:lang w:val="bg-BG"/>
        </w:rPr>
        <w:t>Освен ако не е уговорено друго</w:t>
      </w:r>
      <w:r w:rsidRPr="00B96D37">
        <w:rPr>
          <w:rFonts w:ascii="Tahoma" w:hAnsi="Tahoma" w:cs="Tahoma"/>
          <w:sz w:val="22"/>
          <w:szCs w:val="22"/>
          <w:lang w:val="bg-BG"/>
        </w:rPr>
        <w:t xml:space="preserve"> в този Договор, главницата</w:t>
      </w:r>
      <w:r w:rsidR="00E52D0B" w:rsidRPr="00B96D37">
        <w:rPr>
          <w:rFonts w:ascii="Tahoma" w:hAnsi="Tahoma" w:cs="Tahoma"/>
          <w:sz w:val="22"/>
          <w:szCs w:val="22"/>
          <w:lang w:val="bg-BG"/>
        </w:rPr>
        <w:t xml:space="preserve"> и</w:t>
      </w:r>
      <w:r w:rsidRPr="00B96D37">
        <w:rPr>
          <w:rFonts w:ascii="Tahoma" w:hAnsi="Tahoma" w:cs="Tahoma"/>
          <w:sz w:val="22"/>
          <w:szCs w:val="22"/>
          <w:lang w:val="bg-BG"/>
        </w:rPr>
        <w:t xml:space="preserve"> лихвата, платими от Кредитополучателя, могат и ще бъдат събрани служебно от Банката от сметка</w:t>
      </w:r>
      <w:r w:rsidR="003C1BA6" w:rsidRPr="00B96D37">
        <w:rPr>
          <w:rFonts w:ascii="Tahoma" w:hAnsi="Tahoma" w:cs="Tahoma"/>
          <w:sz w:val="22"/>
          <w:szCs w:val="22"/>
          <w:lang w:val="bg-BG"/>
        </w:rPr>
        <w:t>,</w:t>
      </w:r>
      <w:r w:rsidR="008E1987" w:rsidRPr="00B96D37">
        <w:rPr>
          <w:rFonts w:ascii="Tahoma" w:hAnsi="Tahoma" w:cs="Tahoma"/>
          <w:sz w:val="22"/>
          <w:szCs w:val="22"/>
          <w:lang w:val="bg-BG"/>
        </w:rPr>
        <w:t xml:space="preserve"> </w:t>
      </w:r>
      <w:r w:rsidRPr="00B96D37">
        <w:rPr>
          <w:rFonts w:ascii="Tahoma" w:hAnsi="Tahoma" w:cs="Tahoma"/>
          <w:sz w:val="22"/>
          <w:szCs w:val="22"/>
          <w:lang w:val="bg-BG"/>
        </w:rPr>
        <w:t xml:space="preserve">на </w:t>
      </w:r>
      <w:r w:rsidR="003C1BA6" w:rsidRPr="00B96D37">
        <w:rPr>
          <w:rFonts w:ascii="Tahoma" w:hAnsi="Tahoma" w:cs="Tahoma"/>
          <w:sz w:val="22"/>
          <w:szCs w:val="22"/>
          <w:lang w:val="bg-BG"/>
        </w:rPr>
        <w:t>Кредитополучателя</w:t>
      </w:r>
      <w:r w:rsidRPr="00B96D37">
        <w:rPr>
          <w:rFonts w:ascii="Tahoma" w:hAnsi="Tahoma" w:cs="Tahoma"/>
          <w:sz w:val="22"/>
          <w:szCs w:val="22"/>
          <w:lang w:val="bg-BG"/>
        </w:rPr>
        <w:t xml:space="preserve"> в Банката</w:t>
      </w:r>
      <w:r w:rsidR="003C1BA6" w:rsidRPr="00B96D37">
        <w:rPr>
          <w:rFonts w:ascii="Tahoma" w:hAnsi="Tahoma" w:cs="Tahoma"/>
          <w:sz w:val="22"/>
          <w:szCs w:val="22"/>
          <w:lang w:val="bg-BG"/>
        </w:rPr>
        <w:t>, ако има такива</w:t>
      </w:r>
      <w:r w:rsidR="008E1987" w:rsidRPr="00B96D37">
        <w:rPr>
          <w:rFonts w:ascii="Tahoma" w:hAnsi="Tahoma" w:cs="Tahoma"/>
          <w:sz w:val="22"/>
          <w:szCs w:val="22"/>
          <w:lang w:val="bg-BG"/>
        </w:rPr>
        <w:t>.</w:t>
      </w:r>
      <w:r w:rsidRPr="00B96D37">
        <w:rPr>
          <w:rFonts w:ascii="Tahoma" w:hAnsi="Tahoma" w:cs="Tahoma"/>
          <w:sz w:val="22"/>
          <w:szCs w:val="22"/>
          <w:lang w:val="bg-BG"/>
        </w:rPr>
        <w:t xml:space="preserve"> В случай че Кредитополучателят определи сметка за това, Банката се задължава служебно да задължи определената сметка, ако е възможно. Ако валутата по тази сметка е различна от тази на Неиздължената сума, Банката има право да закупи (при курс продава на Банката за валутата на дълга) сума във валутата на Неиздължената сума (която не надхвърля размера на същата) с валутата по този сметка и може да събере служебно разходите за тази покупка от посочената сметка.</w:t>
      </w:r>
      <w:r w:rsidR="002563CE" w:rsidRPr="00B96D37">
        <w:rPr>
          <w:rFonts w:ascii="Tahoma" w:hAnsi="Tahoma" w:cs="Tahoma"/>
          <w:sz w:val="22"/>
          <w:szCs w:val="22"/>
          <w:lang w:val="bg-BG"/>
        </w:rPr>
        <w:t xml:space="preserve"> В горните случаи, Банката уведомява Кредитополучателя.</w:t>
      </w:r>
    </w:p>
    <w:p w14:paraId="07CB7B5A" w14:textId="77777777" w:rsidR="00752498" w:rsidRPr="00B96D37" w:rsidRDefault="00752498" w:rsidP="00752498">
      <w:pPr>
        <w:pStyle w:val="SLD-Normal"/>
        <w:jc w:val="both"/>
        <w:rPr>
          <w:rFonts w:ascii="Tahoma" w:hAnsi="Tahoma" w:cs="Tahoma"/>
          <w:sz w:val="22"/>
          <w:szCs w:val="22"/>
          <w:lang w:val="bg-BG"/>
        </w:rPr>
      </w:pPr>
    </w:p>
    <w:p w14:paraId="68E6D5DF" w14:textId="318757B2" w:rsidR="00350DE6" w:rsidRPr="00B96D37" w:rsidRDefault="00350DE6" w:rsidP="00350DE6">
      <w:pPr>
        <w:rPr>
          <w:rFonts w:ascii="Tahoma" w:hAnsi="Tahoma" w:cs="Tahoma"/>
          <w:b/>
          <w:bCs/>
          <w:sz w:val="22"/>
          <w:szCs w:val="22"/>
          <w:lang w:val="bg-BG"/>
        </w:rPr>
      </w:pPr>
      <w:r w:rsidRPr="00B96D37">
        <w:rPr>
          <w:rFonts w:ascii="Tahoma" w:hAnsi="Tahoma" w:cs="Tahoma"/>
          <w:b/>
          <w:bCs/>
          <w:sz w:val="22"/>
          <w:szCs w:val="22"/>
          <w:lang w:val="bg-BG"/>
        </w:rPr>
        <w:t>5.</w:t>
      </w:r>
      <w:r w:rsidR="008A3911" w:rsidRPr="00B96D37">
        <w:rPr>
          <w:rFonts w:ascii="Tahoma" w:hAnsi="Tahoma" w:cs="Tahoma"/>
          <w:b/>
          <w:bCs/>
          <w:sz w:val="22"/>
          <w:szCs w:val="22"/>
          <w:lang w:val="bg-BG"/>
        </w:rPr>
        <w:t>6</w:t>
      </w:r>
      <w:r w:rsidRPr="00B96D37">
        <w:rPr>
          <w:rFonts w:ascii="Tahoma" w:hAnsi="Tahoma" w:cs="Tahoma"/>
          <w:b/>
          <w:bCs/>
          <w:sz w:val="22"/>
          <w:szCs w:val="22"/>
          <w:lang w:val="bg-BG"/>
        </w:rPr>
        <w:tab/>
        <w:t>Срив на пазара</w:t>
      </w:r>
    </w:p>
    <w:p w14:paraId="7AA7B26F" w14:textId="77777777" w:rsidR="00350DE6" w:rsidRPr="00B96D37" w:rsidRDefault="00350DE6" w:rsidP="005062A9">
      <w:pPr>
        <w:jc w:val="both"/>
        <w:rPr>
          <w:rFonts w:ascii="Tahoma" w:hAnsi="Tahoma" w:cs="Tahoma"/>
          <w:sz w:val="22"/>
          <w:szCs w:val="22"/>
          <w:lang w:val="bg-BG"/>
        </w:rPr>
      </w:pPr>
      <w:r w:rsidRPr="00B96D37">
        <w:rPr>
          <w:rFonts w:ascii="Tahoma" w:hAnsi="Tahoma" w:cs="Tahoma"/>
          <w:sz w:val="22"/>
          <w:szCs w:val="22"/>
          <w:lang w:val="bg-BG"/>
        </w:rPr>
        <w:t>Ако настъпи Случай на срив на пазара по отношение на Транш за даден период, то лихвеният процент за този период ще бъде процентна ставка на годишна база, който ще представлява сумата от Надбавката и Разходите за финансирането.</w:t>
      </w:r>
    </w:p>
    <w:p w14:paraId="311B6849" w14:textId="687DF140" w:rsidR="00840F46" w:rsidRPr="00B96D37" w:rsidRDefault="00840F46" w:rsidP="00840F46">
      <w:pPr>
        <w:rPr>
          <w:rFonts w:ascii="Tahoma" w:hAnsi="Tahoma" w:cs="Tahoma"/>
          <w:sz w:val="22"/>
          <w:szCs w:val="22"/>
          <w:lang w:val="bg-BG"/>
        </w:rPr>
      </w:pPr>
    </w:p>
    <w:p w14:paraId="7A421F7D" w14:textId="303C15BE" w:rsidR="00840F46" w:rsidRPr="00B96D37" w:rsidRDefault="00840F46" w:rsidP="00840F46">
      <w:pPr>
        <w:widowControl w:val="0"/>
        <w:outlineLvl w:val="1"/>
        <w:rPr>
          <w:rFonts w:ascii="Tahoma" w:eastAsia="SimSun" w:hAnsi="Tahoma" w:cs="Tahoma"/>
          <w:b/>
          <w:iCs/>
          <w:sz w:val="22"/>
          <w:szCs w:val="22"/>
          <w:lang w:val="bg-BG" w:eastAsia="en-US"/>
        </w:rPr>
      </w:pPr>
      <w:r w:rsidRPr="00B96D37">
        <w:rPr>
          <w:rFonts w:ascii="Tahoma" w:eastAsia="SimSun" w:hAnsi="Tahoma" w:cs="Tahoma"/>
          <w:b/>
          <w:iCs/>
          <w:sz w:val="22"/>
          <w:szCs w:val="22"/>
          <w:lang w:val="bg-BG"/>
        </w:rPr>
        <w:t>5.</w:t>
      </w:r>
      <w:r w:rsidR="008A3911" w:rsidRPr="00B96D37">
        <w:rPr>
          <w:rFonts w:ascii="Tahoma" w:eastAsia="SimSun" w:hAnsi="Tahoma" w:cs="Tahoma"/>
          <w:b/>
          <w:iCs/>
          <w:sz w:val="22"/>
          <w:szCs w:val="22"/>
          <w:lang w:val="bg-BG"/>
        </w:rPr>
        <w:t>7</w:t>
      </w:r>
      <w:r w:rsidR="005062A9" w:rsidRPr="00B96D37">
        <w:rPr>
          <w:rFonts w:ascii="Tahoma" w:eastAsia="SimSun" w:hAnsi="Tahoma" w:cs="Tahoma"/>
          <w:b/>
          <w:iCs/>
          <w:sz w:val="22"/>
          <w:szCs w:val="22"/>
          <w:lang w:val="bg-BG"/>
        </w:rPr>
        <w:tab/>
      </w:r>
      <w:r w:rsidRPr="00B96D37">
        <w:rPr>
          <w:rFonts w:ascii="Tahoma" w:eastAsia="SimSun" w:hAnsi="Tahoma" w:cs="Tahoma"/>
          <w:b/>
          <w:iCs/>
          <w:sz w:val="22"/>
          <w:szCs w:val="22"/>
          <w:lang w:val="bg-BG"/>
        </w:rPr>
        <w:t>Заместване на Екранната ставка</w:t>
      </w:r>
    </w:p>
    <w:p w14:paraId="5C7ACB6E" w14:textId="3806CB3D" w:rsidR="00840F46" w:rsidRPr="00B96D37" w:rsidRDefault="00840F46" w:rsidP="005062A9">
      <w:pPr>
        <w:jc w:val="both"/>
        <w:rPr>
          <w:rFonts w:ascii="Tahoma" w:hAnsi="Tahoma" w:cs="Tahoma"/>
          <w:sz w:val="22"/>
          <w:szCs w:val="22"/>
          <w:lang w:val="bg-BG"/>
        </w:rPr>
      </w:pPr>
      <w:r w:rsidRPr="00B96D37">
        <w:rPr>
          <w:rFonts w:ascii="Tahoma" w:hAnsi="Tahoma" w:cs="Tahoma"/>
          <w:sz w:val="22"/>
          <w:szCs w:val="22"/>
          <w:lang w:val="bg-BG"/>
        </w:rPr>
        <w:t>Ако настъпи Събитие на заместване на екранната ставка Банката и Кредитополучателят договарят такива изменения на този Договор, които са необходими за да (</w:t>
      </w:r>
      <w:r w:rsidRPr="00B96D37">
        <w:rPr>
          <w:rFonts w:ascii="Tahoma" w:hAnsi="Tahoma" w:cs="Tahoma"/>
          <w:sz w:val="22"/>
          <w:szCs w:val="22"/>
          <w:lang w:val="en-US"/>
        </w:rPr>
        <w:t>i</w:t>
      </w:r>
      <w:r w:rsidRPr="00B96D37">
        <w:rPr>
          <w:rFonts w:ascii="Tahoma" w:hAnsi="Tahoma" w:cs="Tahoma"/>
          <w:sz w:val="22"/>
          <w:szCs w:val="22"/>
          <w:lang w:val="bg-BG"/>
        </w:rPr>
        <w:t xml:space="preserve">) пригодят техните договорни отношения за използването на Заместващ основен лихвен процент за изчисляване на лихвите по </w:t>
      </w:r>
      <w:r w:rsidRPr="00B96D37">
        <w:rPr>
          <w:rFonts w:ascii="Tahoma" w:hAnsi="Tahoma" w:cs="Tahoma"/>
          <w:sz w:val="22"/>
          <w:szCs w:val="22"/>
          <w:lang w:val="bg-BG"/>
        </w:rPr>
        <w:lastRenderedPageBreak/>
        <w:t>този Договор, (</w:t>
      </w:r>
      <w:r w:rsidRPr="00B96D37">
        <w:rPr>
          <w:rFonts w:ascii="Tahoma" w:hAnsi="Tahoma" w:cs="Tahoma"/>
          <w:sz w:val="22"/>
          <w:szCs w:val="22"/>
          <w:lang w:val="en-US"/>
        </w:rPr>
        <w:t>ii</w:t>
      </w:r>
      <w:r w:rsidRPr="00B96D37">
        <w:rPr>
          <w:rFonts w:ascii="Tahoma" w:hAnsi="Tahoma" w:cs="Tahoma"/>
          <w:sz w:val="22"/>
          <w:szCs w:val="22"/>
          <w:lang w:val="bg-BG"/>
        </w:rPr>
        <w:t>) предвиждат подходящи преходни разпоредби относно Заместващия основен лихвен процент и (</w:t>
      </w:r>
      <w:r w:rsidRPr="00B96D37">
        <w:rPr>
          <w:rFonts w:ascii="Tahoma" w:hAnsi="Tahoma" w:cs="Tahoma"/>
          <w:sz w:val="22"/>
          <w:szCs w:val="22"/>
          <w:lang w:val="en-US"/>
        </w:rPr>
        <w:t>iii</w:t>
      </w:r>
      <w:r w:rsidRPr="00B96D37">
        <w:rPr>
          <w:rFonts w:ascii="Tahoma" w:hAnsi="Tahoma" w:cs="Tahoma"/>
          <w:sz w:val="22"/>
          <w:szCs w:val="22"/>
          <w:lang w:val="bg-BG"/>
        </w:rPr>
        <w:t>) коригират цените, за да намалят или смекчат прехвърлянето на икономическа стойност от една страна на друга страна в резултат на приложението на Заместващия основен лихвен процент.</w:t>
      </w:r>
    </w:p>
    <w:p w14:paraId="59F6E7B1" w14:textId="5004EA2D" w:rsidR="00752498" w:rsidRPr="00B96D37" w:rsidRDefault="00752498" w:rsidP="00752498">
      <w:pPr>
        <w:rPr>
          <w:rFonts w:ascii="Tahoma" w:hAnsi="Tahoma" w:cs="Tahoma"/>
          <w:sz w:val="22"/>
          <w:szCs w:val="22"/>
          <w:lang w:val="bg-BG"/>
        </w:rPr>
      </w:pPr>
    </w:p>
    <w:p w14:paraId="31C06B53" w14:textId="77777777" w:rsidR="00790ED5" w:rsidRPr="00B96D37" w:rsidRDefault="00790ED5" w:rsidP="00C226FD">
      <w:pPr>
        <w:pStyle w:val="SLDHEADING1"/>
        <w:numPr>
          <w:ilvl w:val="0"/>
          <w:numId w:val="84"/>
        </w:numPr>
        <w:ind w:hanging="720"/>
        <w:outlineLvl w:val="9"/>
        <w:rPr>
          <w:rFonts w:ascii="Tahoma" w:hAnsi="Tahoma" w:cs="Tahoma"/>
          <w:color w:val="000000" w:themeColor="text1"/>
          <w:sz w:val="22"/>
          <w:szCs w:val="22"/>
          <w:lang w:val="bg-BG"/>
        </w:rPr>
      </w:pPr>
      <w:bookmarkStart w:id="23" w:name="_Ref378687707"/>
      <w:bookmarkStart w:id="24" w:name="_Toc89052807"/>
      <w:bookmarkStart w:id="25" w:name="_Toc159816185"/>
      <w:bookmarkStart w:id="26" w:name="_Ref384115536"/>
      <w:bookmarkStart w:id="27" w:name="_Ref392605104"/>
      <w:bookmarkStart w:id="28" w:name="_Ref387668776"/>
      <w:bookmarkStart w:id="29" w:name="_Ref390350060"/>
      <w:bookmarkEnd w:id="20"/>
      <w:bookmarkEnd w:id="21"/>
      <w:bookmarkEnd w:id="22"/>
      <w:r w:rsidRPr="00B96D37">
        <w:rPr>
          <w:rFonts w:ascii="Tahoma" w:hAnsi="Tahoma" w:cs="Tahoma"/>
          <w:color w:val="000000" w:themeColor="text1"/>
          <w:sz w:val="22"/>
          <w:szCs w:val="22"/>
          <w:lang w:val="bg-BG"/>
        </w:rPr>
        <w:t xml:space="preserve">Погасяване </w:t>
      </w:r>
    </w:p>
    <w:p w14:paraId="3DE2149C" w14:textId="77777777" w:rsidR="00FF00E8" w:rsidRPr="00B96D37" w:rsidRDefault="00FF00E8" w:rsidP="005E67E0">
      <w:pPr>
        <w:pStyle w:val="SLDHeading2"/>
        <w:jc w:val="both"/>
        <w:outlineLvl w:val="9"/>
        <w:rPr>
          <w:rFonts w:ascii="Tahoma" w:hAnsi="Tahoma" w:cs="Tahoma"/>
          <w:sz w:val="22"/>
          <w:szCs w:val="22"/>
          <w:lang w:val="bg-BG"/>
        </w:rPr>
      </w:pPr>
    </w:p>
    <w:p w14:paraId="150CFF9F" w14:textId="685C9765" w:rsidR="001F2C29" w:rsidRPr="00B96D37" w:rsidRDefault="001F2C29" w:rsidP="002D3319">
      <w:pPr>
        <w:pStyle w:val="SLD-Normal"/>
        <w:jc w:val="both"/>
        <w:rPr>
          <w:rFonts w:ascii="Tahoma" w:hAnsi="Tahoma" w:cs="Tahoma"/>
          <w:sz w:val="22"/>
          <w:szCs w:val="22"/>
          <w:lang w:val="bg-BG"/>
        </w:rPr>
      </w:pPr>
      <w:r w:rsidRPr="00B96D37">
        <w:rPr>
          <w:rFonts w:ascii="Tahoma" w:hAnsi="Tahoma" w:cs="Tahoma"/>
          <w:sz w:val="22"/>
          <w:szCs w:val="22"/>
          <w:lang w:val="bg-BG"/>
        </w:rPr>
        <w:t xml:space="preserve">Кредитополучателят се задължава да погасява кредита </w:t>
      </w:r>
      <w:r w:rsidR="00B47EA1" w:rsidRPr="00B96D37">
        <w:rPr>
          <w:rFonts w:ascii="Tahoma" w:hAnsi="Tahoma" w:cs="Tahoma"/>
          <w:sz w:val="22"/>
          <w:szCs w:val="22"/>
          <w:lang w:val="bg-BG"/>
        </w:rPr>
        <w:t xml:space="preserve">съгласно </w:t>
      </w:r>
      <w:r w:rsidR="0039500B" w:rsidRPr="00B96D37">
        <w:rPr>
          <w:rFonts w:ascii="Tahoma" w:hAnsi="Tahoma" w:cs="Tahoma"/>
          <w:sz w:val="22"/>
          <w:szCs w:val="22"/>
          <w:lang w:val="bg-BG"/>
        </w:rPr>
        <w:t xml:space="preserve">Погасителния план в Приложението </w:t>
      </w:r>
      <w:r w:rsidR="004C4EE7">
        <w:rPr>
          <w:rFonts w:ascii="Tahoma" w:hAnsi="Tahoma" w:cs="Tahoma"/>
          <w:sz w:val="22"/>
          <w:szCs w:val="22"/>
          <w:lang w:val="bg-BG"/>
        </w:rPr>
        <w:t>№</w:t>
      </w:r>
      <w:r w:rsidR="004C4EE7" w:rsidRPr="004C4EE7">
        <w:rPr>
          <w:rFonts w:ascii="Tahoma" w:hAnsi="Tahoma" w:cs="Tahoma"/>
          <w:b/>
          <w:bCs/>
          <w:sz w:val="22"/>
          <w:szCs w:val="22"/>
          <w:lang w:val="bg-BG"/>
        </w:rPr>
        <w:t>……</w:t>
      </w:r>
      <w:r w:rsidR="0039500B" w:rsidRPr="00B96D37">
        <w:rPr>
          <w:rFonts w:ascii="Tahoma" w:hAnsi="Tahoma" w:cs="Tahoma"/>
          <w:sz w:val="22"/>
          <w:szCs w:val="22"/>
          <w:lang w:val="bg-BG"/>
        </w:rPr>
        <w:t xml:space="preserve"> </w:t>
      </w:r>
      <w:r w:rsidR="0039500B" w:rsidRPr="00B96D37">
        <w:rPr>
          <w:rFonts w:ascii="Tahoma" w:hAnsi="Tahoma" w:cs="Tahoma"/>
          <w:b/>
          <w:bCs/>
          <w:sz w:val="22"/>
          <w:szCs w:val="22"/>
          <w:lang w:val="bg-BG"/>
        </w:rPr>
        <w:t>Погасителен план</w:t>
      </w:r>
      <w:r w:rsidR="0039500B" w:rsidRPr="00B96D37">
        <w:rPr>
          <w:rFonts w:ascii="Tahoma" w:hAnsi="Tahoma" w:cs="Tahoma"/>
          <w:sz w:val="22"/>
          <w:szCs w:val="22"/>
          <w:lang w:val="bg-BG"/>
        </w:rPr>
        <w:t xml:space="preserve"> и</w:t>
      </w:r>
      <w:r w:rsidR="00CD13DC" w:rsidRPr="00B96D37">
        <w:rPr>
          <w:rFonts w:ascii="Tahoma" w:hAnsi="Tahoma" w:cs="Tahoma"/>
          <w:sz w:val="22"/>
          <w:szCs w:val="22"/>
          <w:lang w:val="bg-BG"/>
        </w:rPr>
        <w:t xml:space="preserve"> съгласно</w:t>
      </w:r>
      <w:r w:rsidR="0039500B" w:rsidRPr="00B96D37">
        <w:rPr>
          <w:rFonts w:ascii="Tahoma" w:hAnsi="Tahoma" w:cs="Tahoma"/>
          <w:sz w:val="22"/>
          <w:szCs w:val="22"/>
          <w:lang w:val="bg-BG"/>
        </w:rPr>
        <w:t xml:space="preserve"> конкретните </w:t>
      </w:r>
      <w:r w:rsidR="00B47EA1" w:rsidRPr="00B96D37">
        <w:rPr>
          <w:rFonts w:ascii="Tahoma" w:hAnsi="Tahoma" w:cs="Tahoma"/>
          <w:sz w:val="22"/>
          <w:szCs w:val="22"/>
          <w:lang w:val="bg-BG"/>
        </w:rPr>
        <w:t>условия в</w:t>
      </w:r>
      <w:r w:rsidR="0039500B" w:rsidRPr="00B96D37">
        <w:rPr>
          <w:rFonts w:ascii="Tahoma" w:hAnsi="Tahoma" w:cs="Tahoma"/>
          <w:sz w:val="22"/>
          <w:szCs w:val="22"/>
          <w:lang w:val="bg-BG"/>
        </w:rPr>
        <w:t xml:space="preserve">ъв всяко </w:t>
      </w:r>
      <w:r w:rsidR="00B47EA1" w:rsidRPr="00B96D37">
        <w:rPr>
          <w:rFonts w:ascii="Tahoma" w:hAnsi="Tahoma" w:cs="Tahoma"/>
          <w:sz w:val="22"/>
          <w:szCs w:val="22"/>
          <w:lang w:val="bg-BG"/>
        </w:rPr>
        <w:t>Искане за усвояване</w:t>
      </w:r>
      <w:r w:rsidR="00065FEE" w:rsidRPr="00B96D37">
        <w:rPr>
          <w:rFonts w:ascii="Tahoma" w:hAnsi="Tahoma" w:cs="Tahoma"/>
          <w:b/>
          <w:bCs/>
          <w:sz w:val="22"/>
          <w:szCs w:val="22"/>
          <w:lang w:val="bg-BG"/>
        </w:rPr>
        <w:t>.</w:t>
      </w:r>
    </w:p>
    <w:p w14:paraId="253D8D20" w14:textId="417C537E" w:rsidR="00790ED5" w:rsidRPr="00B96D37" w:rsidRDefault="001F2C29" w:rsidP="002D3319">
      <w:pPr>
        <w:pStyle w:val="SLD-Normal"/>
        <w:jc w:val="both"/>
        <w:rPr>
          <w:rFonts w:ascii="Tahoma" w:hAnsi="Tahoma" w:cs="Tahoma"/>
          <w:sz w:val="22"/>
          <w:szCs w:val="22"/>
          <w:lang w:val="bg-BG"/>
        </w:rPr>
      </w:pPr>
      <w:r w:rsidRPr="00B96D37">
        <w:rPr>
          <w:rFonts w:ascii="Tahoma" w:hAnsi="Tahoma" w:cs="Tahoma"/>
          <w:sz w:val="22"/>
          <w:szCs w:val="22"/>
          <w:lang w:val="bg-BG"/>
        </w:rPr>
        <w:t xml:space="preserve">Погасените </w:t>
      </w:r>
      <w:r w:rsidR="009C28A1" w:rsidRPr="00B96D37">
        <w:rPr>
          <w:rFonts w:ascii="Tahoma" w:hAnsi="Tahoma" w:cs="Tahoma"/>
          <w:sz w:val="22"/>
          <w:szCs w:val="22"/>
          <w:lang w:val="bg-BG"/>
        </w:rPr>
        <w:t>Т</w:t>
      </w:r>
      <w:r w:rsidRPr="00B96D37">
        <w:rPr>
          <w:rFonts w:ascii="Tahoma" w:hAnsi="Tahoma" w:cs="Tahoma"/>
          <w:sz w:val="22"/>
          <w:szCs w:val="22"/>
          <w:lang w:val="bg-BG"/>
        </w:rPr>
        <w:t xml:space="preserve">раншове </w:t>
      </w:r>
      <w:r w:rsidR="00840F46" w:rsidRPr="00B96D37">
        <w:rPr>
          <w:rFonts w:ascii="Tahoma" w:hAnsi="Tahoma" w:cs="Tahoma"/>
          <w:sz w:val="22"/>
          <w:szCs w:val="22"/>
          <w:lang w:val="bg-BG"/>
        </w:rPr>
        <w:t>не могат</w:t>
      </w:r>
      <w:r w:rsidRPr="00B96D37">
        <w:rPr>
          <w:rFonts w:ascii="Tahoma" w:hAnsi="Tahoma" w:cs="Tahoma"/>
          <w:sz w:val="22"/>
          <w:szCs w:val="22"/>
          <w:lang w:val="bg-BG"/>
        </w:rPr>
        <w:t xml:space="preserve"> да се усвояват отново. </w:t>
      </w:r>
    </w:p>
    <w:p w14:paraId="0B037154" w14:textId="77777777" w:rsidR="00A95328" w:rsidRPr="00B96D37" w:rsidRDefault="00A95328" w:rsidP="005E67E0">
      <w:pPr>
        <w:pStyle w:val="SLDHeading2"/>
        <w:jc w:val="both"/>
        <w:outlineLvl w:val="9"/>
        <w:rPr>
          <w:rFonts w:ascii="Tahoma" w:hAnsi="Tahoma" w:cs="Tahoma"/>
          <w:sz w:val="22"/>
          <w:szCs w:val="22"/>
          <w:lang w:val="bg-BG"/>
        </w:rPr>
      </w:pPr>
    </w:p>
    <w:p w14:paraId="6DE45EC3" w14:textId="77777777" w:rsidR="002C4554" w:rsidRPr="00B96D37" w:rsidRDefault="002C4554" w:rsidP="002C4554">
      <w:pPr>
        <w:pStyle w:val="SLDHEADING1"/>
        <w:numPr>
          <w:ilvl w:val="0"/>
          <w:numId w:val="84"/>
        </w:numPr>
        <w:ind w:hanging="720"/>
        <w:outlineLvl w:val="9"/>
        <w:rPr>
          <w:rFonts w:ascii="Tahoma" w:hAnsi="Tahoma" w:cs="Tahoma"/>
          <w:color w:val="000000" w:themeColor="text1"/>
          <w:sz w:val="22"/>
          <w:szCs w:val="22"/>
          <w:lang w:val="bg-BG"/>
        </w:rPr>
      </w:pPr>
      <w:bookmarkStart w:id="30" w:name="_Ref3206595"/>
      <w:r w:rsidRPr="00B96D37">
        <w:rPr>
          <w:rFonts w:ascii="Tahoma" w:hAnsi="Tahoma" w:cs="Tahoma"/>
          <w:color w:val="000000" w:themeColor="text1"/>
          <w:sz w:val="22"/>
          <w:szCs w:val="22"/>
          <w:lang w:val="bg-BG"/>
        </w:rPr>
        <w:t>ФИНАНСОВИ АНГАЖИМЕНТИ</w:t>
      </w:r>
      <w:bookmarkEnd w:id="30"/>
    </w:p>
    <w:p w14:paraId="6D145B12" w14:textId="77777777" w:rsidR="002C4554" w:rsidRPr="00B96D37" w:rsidRDefault="002C4554" w:rsidP="002C4554">
      <w:pPr>
        <w:pStyle w:val="SLD-Normal"/>
        <w:jc w:val="both"/>
        <w:rPr>
          <w:rFonts w:ascii="Tahoma" w:hAnsi="Tahoma" w:cs="Tahoma"/>
          <w:sz w:val="22"/>
          <w:szCs w:val="22"/>
          <w:lang w:val="bg-BG"/>
        </w:rPr>
      </w:pPr>
    </w:p>
    <w:p w14:paraId="40F6A1AC" w14:textId="4328EF6F" w:rsidR="002C4554" w:rsidRPr="00B96D37" w:rsidRDefault="002C4554" w:rsidP="002C4554">
      <w:pPr>
        <w:pStyle w:val="SLD-Normal"/>
        <w:jc w:val="both"/>
        <w:rPr>
          <w:rFonts w:ascii="Tahoma" w:hAnsi="Tahoma" w:cs="Tahoma"/>
          <w:sz w:val="22"/>
          <w:szCs w:val="22"/>
          <w:lang w:val="bg-BG"/>
        </w:rPr>
      </w:pPr>
      <w:r w:rsidRPr="00B96D37">
        <w:rPr>
          <w:rFonts w:ascii="Tahoma" w:hAnsi="Tahoma" w:cs="Tahoma"/>
          <w:sz w:val="22"/>
          <w:szCs w:val="22"/>
          <w:lang w:val="bg-BG"/>
        </w:rPr>
        <w:t xml:space="preserve">Кредитополучателят се съгласява да бъде обвързан от и да спазва условията, предвидени в </w:t>
      </w:r>
      <w:r w:rsidRPr="004C4EE7">
        <w:rPr>
          <w:rFonts w:ascii="Tahoma" w:hAnsi="Tahoma" w:cs="Tahoma"/>
          <w:sz w:val="22"/>
          <w:szCs w:val="22"/>
          <w:lang w:val="bg-BG"/>
        </w:rPr>
        <w:t xml:space="preserve">Приложението </w:t>
      </w:r>
      <w:r w:rsidR="004C4EE7">
        <w:rPr>
          <w:rFonts w:ascii="Tahoma" w:hAnsi="Tahoma" w:cs="Tahoma"/>
          <w:sz w:val="22"/>
          <w:szCs w:val="22"/>
          <w:lang w:val="bg-BG"/>
        </w:rPr>
        <w:t>№</w:t>
      </w:r>
      <w:r w:rsidR="004C4EE7" w:rsidRPr="004C4EE7">
        <w:rPr>
          <w:rFonts w:ascii="Tahoma" w:hAnsi="Tahoma" w:cs="Tahoma"/>
          <w:b/>
          <w:sz w:val="22"/>
          <w:szCs w:val="22"/>
          <w:lang w:val="bg-BG"/>
        </w:rPr>
        <w:t>……..</w:t>
      </w:r>
      <w:r w:rsidRPr="004C4EE7">
        <w:rPr>
          <w:rFonts w:ascii="Tahoma" w:hAnsi="Tahoma" w:cs="Tahoma"/>
          <w:sz w:val="22"/>
          <w:szCs w:val="22"/>
          <w:lang w:val="bg-BG"/>
        </w:rPr>
        <w:t>.</w:t>
      </w:r>
    </w:p>
    <w:p w14:paraId="327C8418" w14:textId="77777777" w:rsidR="002C4554" w:rsidRPr="00B96D37" w:rsidRDefault="002C4554" w:rsidP="005E67E0">
      <w:pPr>
        <w:pStyle w:val="SLDHeading2"/>
        <w:jc w:val="both"/>
        <w:outlineLvl w:val="9"/>
        <w:rPr>
          <w:rFonts w:ascii="Tahoma" w:hAnsi="Tahoma" w:cs="Tahoma"/>
          <w:sz w:val="22"/>
          <w:szCs w:val="22"/>
          <w:lang w:val="bg-BG"/>
        </w:rPr>
      </w:pPr>
    </w:p>
    <w:p w14:paraId="085123B4" w14:textId="77777777" w:rsidR="007D693F" w:rsidRPr="00B96D37" w:rsidRDefault="00292C0E" w:rsidP="00C226FD">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 xml:space="preserve">ЗАДЪЛЖИТЕЛНО ПРЕДСРОЧНО ПОГАСЯВАНЕ - </w:t>
      </w:r>
      <w:r w:rsidR="000A115E" w:rsidRPr="00B96D37">
        <w:rPr>
          <w:rFonts w:ascii="Tahoma" w:hAnsi="Tahoma" w:cs="Tahoma"/>
          <w:color w:val="000000" w:themeColor="text1"/>
          <w:sz w:val="22"/>
          <w:szCs w:val="22"/>
          <w:lang w:val="bg-BG"/>
        </w:rPr>
        <w:t>НЕЗАКОНОСЪОБРАЗНОСТ И ПРОМЯНА НА КОНТРОЛА</w:t>
      </w:r>
      <w:bookmarkEnd w:id="23"/>
      <w:bookmarkEnd w:id="24"/>
      <w:bookmarkEnd w:id="25"/>
      <w:bookmarkEnd w:id="26"/>
      <w:bookmarkEnd w:id="27"/>
      <w:bookmarkEnd w:id="28"/>
      <w:bookmarkEnd w:id="29"/>
    </w:p>
    <w:p w14:paraId="2BD359AD" w14:textId="77777777" w:rsidR="007D693F" w:rsidRPr="00B96D37" w:rsidRDefault="007D693F" w:rsidP="007D693F">
      <w:pPr>
        <w:pStyle w:val="SLD-Normal"/>
        <w:jc w:val="both"/>
        <w:rPr>
          <w:rFonts w:ascii="Tahoma" w:hAnsi="Tahoma" w:cs="Tahoma"/>
          <w:sz w:val="22"/>
          <w:szCs w:val="22"/>
          <w:lang w:val="bg-BG"/>
        </w:rPr>
      </w:pPr>
    </w:p>
    <w:p w14:paraId="66241EE8" w14:textId="46E02B16" w:rsidR="007D693F" w:rsidRPr="00B96D37" w:rsidRDefault="002C4554" w:rsidP="00462B0F">
      <w:pPr>
        <w:pStyle w:val="SLDHeading2"/>
        <w:jc w:val="both"/>
        <w:outlineLvl w:val="9"/>
        <w:rPr>
          <w:rFonts w:ascii="Tahoma" w:hAnsi="Tahoma" w:cs="Tahoma"/>
          <w:sz w:val="22"/>
          <w:szCs w:val="22"/>
          <w:lang w:val="bg-BG"/>
        </w:rPr>
      </w:pPr>
      <w:bookmarkStart w:id="31" w:name="_Ref392171434"/>
      <w:r w:rsidRPr="00B96D37">
        <w:rPr>
          <w:rFonts w:ascii="Tahoma" w:hAnsi="Tahoma" w:cs="Tahoma"/>
          <w:sz w:val="22"/>
          <w:szCs w:val="22"/>
          <w:lang w:val="bg-BG"/>
        </w:rPr>
        <w:t>8</w:t>
      </w:r>
      <w:r w:rsidR="00462B0F" w:rsidRPr="00B96D37">
        <w:rPr>
          <w:rFonts w:ascii="Tahoma" w:hAnsi="Tahoma" w:cs="Tahoma"/>
          <w:sz w:val="22"/>
          <w:szCs w:val="22"/>
          <w:lang w:val="bg-BG"/>
        </w:rPr>
        <w:t>.1</w:t>
      </w:r>
      <w:r w:rsidR="00462B0F" w:rsidRPr="00B96D37">
        <w:rPr>
          <w:rFonts w:ascii="Tahoma" w:hAnsi="Tahoma" w:cs="Tahoma"/>
          <w:sz w:val="22"/>
          <w:szCs w:val="22"/>
          <w:lang w:val="bg-BG"/>
        </w:rPr>
        <w:tab/>
      </w:r>
      <w:r w:rsidR="007D693F" w:rsidRPr="00B96D37">
        <w:rPr>
          <w:rFonts w:ascii="Tahoma" w:hAnsi="Tahoma" w:cs="Tahoma"/>
          <w:sz w:val="22"/>
          <w:szCs w:val="22"/>
          <w:lang w:val="bg-BG"/>
        </w:rPr>
        <w:t>Незаконосъобразност и промяна на конт</w:t>
      </w:r>
      <w:bookmarkEnd w:id="31"/>
      <w:r w:rsidR="007D693F" w:rsidRPr="00B96D37">
        <w:rPr>
          <w:rFonts w:ascii="Tahoma" w:hAnsi="Tahoma" w:cs="Tahoma"/>
          <w:sz w:val="22"/>
          <w:szCs w:val="22"/>
          <w:lang w:val="bg-BG"/>
        </w:rPr>
        <w:t>рола</w:t>
      </w:r>
    </w:p>
    <w:p w14:paraId="4F24B564" w14:textId="35FAD545" w:rsidR="00350DE6" w:rsidRPr="00B96D37" w:rsidRDefault="00462B0F" w:rsidP="00462B0F">
      <w:pPr>
        <w:pStyle w:val="SLDSubparagraph"/>
        <w:jc w:val="both"/>
        <w:outlineLvl w:val="9"/>
        <w:rPr>
          <w:rFonts w:ascii="Tahoma" w:hAnsi="Tahoma" w:cs="Tahoma"/>
          <w:sz w:val="22"/>
          <w:szCs w:val="22"/>
          <w:lang w:val="bg-BG"/>
        </w:rPr>
      </w:pPr>
      <w:r w:rsidRPr="00B96D37">
        <w:rPr>
          <w:rFonts w:ascii="Tahoma" w:hAnsi="Tahoma" w:cs="Tahoma"/>
          <w:sz w:val="22"/>
          <w:szCs w:val="22"/>
          <w:lang w:val="bg-BG"/>
        </w:rPr>
        <w:t xml:space="preserve">(a) </w:t>
      </w:r>
      <w:r w:rsidRPr="00B96D37">
        <w:rPr>
          <w:rFonts w:ascii="Tahoma" w:hAnsi="Tahoma" w:cs="Tahoma"/>
          <w:sz w:val="22"/>
          <w:szCs w:val="22"/>
          <w:lang w:val="bg-BG"/>
        </w:rPr>
        <w:tab/>
      </w:r>
      <w:r w:rsidR="00350DE6" w:rsidRPr="00B96D37">
        <w:rPr>
          <w:rFonts w:ascii="Tahoma" w:hAnsi="Tahoma" w:cs="Tahoma"/>
          <w:sz w:val="22"/>
          <w:szCs w:val="22"/>
          <w:lang w:val="bg-BG"/>
        </w:rPr>
        <w:t xml:space="preserve">Ако изпълнението на някое от задълженията на Банката да финансира, издава или поддържа Кредит и/или Траншове или да получава лихви по Документ по финансовата сделка стане незаконосъобразно и/или противоречи на Санкции, или Санкционен орган декларира, че противоречи на Санкции за Банката или Свързани с нея лица или Банката или Свързани с нея лица могат да бъдат санкционирани от някой Санкционен орган, Банката може незабавно да прекрати ангажимента си по Договора за кредит и да обяви всички отпуснати Кредити и/или Траншове, заедно с начислените лихви и всички други суми, начислени по Документ по финансовата сделка, за незабавно дължими и изискуеми.   </w:t>
      </w:r>
    </w:p>
    <w:p w14:paraId="75F6E640" w14:textId="77777777" w:rsidR="00373FE0" w:rsidRPr="00B96D37" w:rsidRDefault="00373FE0" w:rsidP="00286F16">
      <w:pPr>
        <w:pStyle w:val="SLDSubparagraph"/>
        <w:jc w:val="both"/>
        <w:outlineLvl w:val="9"/>
        <w:rPr>
          <w:rFonts w:ascii="Tahoma" w:hAnsi="Tahoma" w:cs="Tahoma"/>
          <w:b/>
          <w:sz w:val="22"/>
          <w:szCs w:val="22"/>
          <w:lang w:val="bg-BG"/>
        </w:rPr>
      </w:pPr>
    </w:p>
    <w:p w14:paraId="1BEC13EC" w14:textId="12C1549A" w:rsidR="0044396A" w:rsidRPr="00B96D37" w:rsidRDefault="002C4554" w:rsidP="005E67E0">
      <w:pPr>
        <w:pStyle w:val="SLDHeading2"/>
        <w:jc w:val="both"/>
        <w:outlineLvl w:val="9"/>
        <w:rPr>
          <w:rFonts w:ascii="Tahoma" w:hAnsi="Tahoma" w:cs="Tahoma"/>
          <w:sz w:val="22"/>
          <w:szCs w:val="22"/>
          <w:lang w:val="bg-BG"/>
        </w:rPr>
      </w:pPr>
      <w:r w:rsidRPr="00B96D37">
        <w:rPr>
          <w:rFonts w:ascii="Tahoma" w:hAnsi="Tahoma" w:cs="Tahoma"/>
          <w:sz w:val="22"/>
          <w:szCs w:val="22"/>
          <w:lang w:val="bg-BG"/>
        </w:rPr>
        <w:t>8</w:t>
      </w:r>
      <w:r w:rsidR="00F60E71" w:rsidRPr="00B96D37">
        <w:rPr>
          <w:rFonts w:ascii="Tahoma" w:hAnsi="Tahoma" w:cs="Tahoma"/>
          <w:sz w:val="22"/>
          <w:szCs w:val="22"/>
          <w:lang w:val="bg-BG"/>
        </w:rPr>
        <w:t>.2</w:t>
      </w:r>
      <w:r w:rsidR="00F60E71" w:rsidRPr="00B96D37">
        <w:rPr>
          <w:rFonts w:ascii="Tahoma" w:hAnsi="Tahoma" w:cs="Tahoma"/>
          <w:sz w:val="22"/>
          <w:szCs w:val="22"/>
          <w:lang w:val="bg-BG"/>
        </w:rPr>
        <w:tab/>
      </w:r>
      <w:r w:rsidR="0044396A" w:rsidRPr="00B96D37">
        <w:rPr>
          <w:rFonts w:ascii="Tahoma" w:hAnsi="Tahoma" w:cs="Tahoma"/>
          <w:sz w:val="22"/>
          <w:szCs w:val="22"/>
          <w:lang w:val="bg-BG"/>
        </w:rPr>
        <w:t>Доброволно предсрочно погасяване</w:t>
      </w:r>
    </w:p>
    <w:p w14:paraId="4AC50326" w14:textId="77777777" w:rsidR="00F60E71" w:rsidRPr="00B96D37" w:rsidRDefault="00F60E71" w:rsidP="005E67E0">
      <w:pPr>
        <w:pStyle w:val="SLD-sub-paragraph"/>
        <w:suppressAutoHyphens w:val="0"/>
        <w:autoSpaceDN/>
        <w:ind w:left="0" w:firstLine="0"/>
        <w:jc w:val="both"/>
        <w:textAlignment w:val="auto"/>
        <w:rPr>
          <w:rFonts w:ascii="Tahoma" w:hAnsi="Tahoma" w:cs="Tahoma"/>
          <w:sz w:val="22"/>
          <w:szCs w:val="22"/>
          <w:lang w:val="bg-BG"/>
        </w:rPr>
      </w:pPr>
    </w:p>
    <w:p w14:paraId="0316AE69" w14:textId="7DE9F223" w:rsidR="0044396A" w:rsidRPr="00B96D37" w:rsidRDefault="007468EF" w:rsidP="005E67E0">
      <w:pPr>
        <w:pStyle w:val="SLD-sub-paragraph"/>
        <w:suppressAutoHyphens w:val="0"/>
        <w:autoSpaceDN/>
        <w:ind w:left="0" w:firstLine="0"/>
        <w:jc w:val="both"/>
        <w:textAlignment w:val="auto"/>
        <w:rPr>
          <w:rFonts w:ascii="Tahoma" w:hAnsi="Tahoma" w:cs="Tahoma"/>
          <w:sz w:val="22"/>
          <w:szCs w:val="22"/>
          <w:lang w:val="bg-BG"/>
        </w:rPr>
      </w:pPr>
      <w:r w:rsidRPr="00B96D37">
        <w:rPr>
          <w:rFonts w:ascii="Tahoma" w:hAnsi="Tahoma" w:cs="Tahoma"/>
          <w:sz w:val="22"/>
          <w:szCs w:val="22"/>
          <w:lang w:val="bg-BG"/>
        </w:rPr>
        <w:t>Кредитополучател</w:t>
      </w:r>
      <w:r w:rsidR="00F60E71" w:rsidRPr="00B96D37">
        <w:rPr>
          <w:rFonts w:ascii="Tahoma" w:hAnsi="Tahoma" w:cs="Tahoma"/>
          <w:sz w:val="22"/>
          <w:szCs w:val="22"/>
          <w:lang w:val="bg-BG"/>
        </w:rPr>
        <w:t>ят</w:t>
      </w:r>
      <w:r w:rsidRPr="00B96D37">
        <w:rPr>
          <w:rFonts w:ascii="Tahoma" w:hAnsi="Tahoma" w:cs="Tahoma"/>
          <w:sz w:val="22"/>
          <w:szCs w:val="22"/>
          <w:lang w:val="bg-BG"/>
        </w:rPr>
        <w:t xml:space="preserve"> може, след като отправи предизвестие от не по-малко от 10 Работни дни до Банката, да погаси предсрочно всеки Транш изцяло или отчасти</w:t>
      </w:r>
      <w:r w:rsidR="0044396A" w:rsidRPr="00B96D37">
        <w:rPr>
          <w:rFonts w:ascii="Tahoma" w:hAnsi="Tahoma" w:cs="Tahoma"/>
          <w:sz w:val="22"/>
          <w:szCs w:val="22"/>
          <w:lang w:val="bg-BG"/>
        </w:rPr>
        <w:t xml:space="preserve">. </w:t>
      </w:r>
      <w:r w:rsidRPr="00B96D37">
        <w:rPr>
          <w:rFonts w:ascii="Tahoma" w:hAnsi="Tahoma" w:cs="Tahoma"/>
          <w:sz w:val="22"/>
          <w:szCs w:val="22"/>
          <w:lang w:val="bg-BG"/>
        </w:rPr>
        <w:t>Всяко уведомление за предсрочно погасяване е неотменимо и трябва да посочва съответната дата(и) и сумата на Транша, който ще се погасява.</w:t>
      </w:r>
    </w:p>
    <w:p w14:paraId="182DB150" w14:textId="37190893" w:rsidR="007D693F" w:rsidRPr="00B96D37" w:rsidRDefault="00462B0F" w:rsidP="007D693F">
      <w:pPr>
        <w:pStyle w:val="SLDSubparagraph"/>
        <w:ind w:left="567"/>
        <w:jc w:val="both"/>
        <w:outlineLvl w:val="9"/>
        <w:rPr>
          <w:rFonts w:ascii="Tahoma" w:hAnsi="Tahoma" w:cs="Tahoma"/>
          <w:sz w:val="22"/>
          <w:szCs w:val="22"/>
          <w:lang w:val="bg-BG"/>
        </w:rPr>
      </w:pPr>
      <w:bookmarkStart w:id="32" w:name="_Ref386204021"/>
      <w:bookmarkStart w:id="33" w:name="_Ref387748071"/>
      <w:bookmarkStart w:id="34" w:name="_Ref390339087"/>
      <w:bookmarkStart w:id="35" w:name="_Ref414968873"/>
      <w:bookmarkStart w:id="36" w:name="_Ref387677705"/>
      <w:r w:rsidRPr="00B96D37">
        <w:rPr>
          <w:rFonts w:ascii="Tahoma" w:hAnsi="Tahoma" w:cs="Tahoma"/>
          <w:sz w:val="22"/>
          <w:szCs w:val="22"/>
          <w:lang w:val="bg-BG"/>
        </w:rPr>
        <w:tab/>
      </w:r>
      <w:bookmarkEnd w:id="32"/>
      <w:bookmarkEnd w:id="33"/>
      <w:bookmarkEnd w:id="34"/>
      <w:bookmarkEnd w:id="35"/>
      <w:bookmarkEnd w:id="36"/>
      <w:r w:rsidR="007D693F" w:rsidRPr="00B96D37">
        <w:rPr>
          <w:rFonts w:ascii="Tahoma" w:hAnsi="Tahoma" w:cs="Tahoma"/>
          <w:sz w:val="22"/>
          <w:szCs w:val="22"/>
          <w:vertAlign w:val="superscript"/>
          <w:lang w:val="bg-BG"/>
        </w:rPr>
        <w:t xml:space="preserve">     </w:t>
      </w:r>
      <w:bookmarkStart w:id="37" w:name="_Toc316643339"/>
    </w:p>
    <w:bookmarkEnd w:id="37"/>
    <w:p w14:paraId="2BF80243" w14:textId="0962B97F" w:rsidR="007D693F" w:rsidRPr="00B96D37" w:rsidRDefault="007D693F" w:rsidP="00C05275">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УГОВОРКИ ВЪВ ВРЪЗКА С ИНФОРМАЦИЯТА</w:t>
      </w:r>
    </w:p>
    <w:p w14:paraId="647B97A9" w14:textId="77777777" w:rsidR="007D693F" w:rsidRPr="00B96D37" w:rsidRDefault="007D693F" w:rsidP="007D693F">
      <w:pPr>
        <w:pStyle w:val="SLD-Normal"/>
        <w:jc w:val="both"/>
        <w:rPr>
          <w:rFonts w:ascii="Tahoma" w:hAnsi="Tahoma" w:cs="Tahoma"/>
          <w:sz w:val="22"/>
          <w:szCs w:val="22"/>
          <w:lang w:val="bg-BG"/>
        </w:rPr>
      </w:pPr>
    </w:p>
    <w:p w14:paraId="747607A2" w14:textId="6980685E" w:rsidR="007D693F" w:rsidRPr="00B96D37" w:rsidRDefault="002C4554" w:rsidP="00AE4915">
      <w:pPr>
        <w:pStyle w:val="SLDHeading2"/>
        <w:jc w:val="both"/>
        <w:outlineLvl w:val="9"/>
        <w:rPr>
          <w:rFonts w:ascii="Tahoma" w:hAnsi="Tahoma" w:cs="Tahoma"/>
          <w:sz w:val="22"/>
          <w:szCs w:val="22"/>
          <w:lang w:val="bg-BG"/>
        </w:rPr>
      </w:pPr>
      <w:r w:rsidRPr="00B96D37">
        <w:rPr>
          <w:rFonts w:ascii="Tahoma" w:hAnsi="Tahoma" w:cs="Tahoma"/>
          <w:sz w:val="22"/>
          <w:szCs w:val="22"/>
          <w:lang w:val="bg-BG"/>
        </w:rPr>
        <w:t>9</w:t>
      </w:r>
      <w:r w:rsidR="00AE4915" w:rsidRPr="00B96D37">
        <w:rPr>
          <w:rFonts w:ascii="Tahoma" w:hAnsi="Tahoma" w:cs="Tahoma"/>
          <w:sz w:val="22"/>
          <w:szCs w:val="22"/>
          <w:lang w:val="bg-BG"/>
        </w:rPr>
        <w:t>.1</w:t>
      </w:r>
      <w:r w:rsidR="00AE4915" w:rsidRPr="00B96D37">
        <w:rPr>
          <w:rFonts w:ascii="Tahoma" w:hAnsi="Tahoma" w:cs="Tahoma"/>
          <w:sz w:val="22"/>
          <w:szCs w:val="22"/>
          <w:lang w:val="bg-BG"/>
        </w:rPr>
        <w:tab/>
      </w:r>
      <w:r w:rsidR="007D693F" w:rsidRPr="00B96D37">
        <w:rPr>
          <w:rFonts w:ascii="Tahoma" w:hAnsi="Tahoma" w:cs="Tahoma"/>
          <w:sz w:val="22"/>
          <w:szCs w:val="22"/>
          <w:lang w:val="bg-BG"/>
        </w:rPr>
        <w:t>Финансови отчети</w:t>
      </w:r>
    </w:p>
    <w:p w14:paraId="6F0FB880" w14:textId="77777777" w:rsidR="007D693F" w:rsidRPr="00B96D37" w:rsidRDefault="007D693F" w:rsidP="00AE4915">
      <w:pPr>
        <w:pStyle w:val="SLDSubparagraph"/>
        <w:numPr>
          <w:ilvl w:val="2"/>
          <w:numId w:val="90"/>
        </w:numPr>
        <w:jc w:val="both"/>
        <w:outlineLvl w:val="9"/>
        <w:rPr>
          <w:rFonts w:ascii="Tahoma" w:hAnsi="Tahoma" w:cs="Tahoma"/>
          <w:sz w:val="22"/>
          <w:szCs w:val="22"/>
          <w:lang w:val="bg-BG"/>
        </w:rPr>
      </w:pPr>
      <w:r w:rsidRPr="00B96D37">
        <w:rPr>
          <w:rFonts w:ascii="Tahoma" w:hAnsi="Tahoma" w:cs="Tahoma"/>
          <w:sz w:val="22"/>
          <w:szCs w:val="22"/>
          <w:lang w:val="bg-BG"/>
        </w:rPr>
        <w:t>Кредитополучателят се задължава да предоставя на Банката:</w:t>
      </w:r>
    </w:p>
    <w:p w14:paraId="49260102" w14:textId="77777777" w:rsidR="007D693F" w:rsidRPr="00B96D37" w:rsidRDefault="00FA2E5E" w:rsidP="009B2F29">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С</w:t>
      </w:r>
      <w:r w:rsidR="007D693F" w:rsidRPr="00B96D37">
        <w:rPr>
          <w:rFonts w:ascii="Tahoma" w:hAnsi="Tahoma" w:cs="Tahoma"/>
          <w:sz w:val="22"/>
          <w:szCs w:val="22"/>
          <w:lang w:val="bg-BG"/>
        </w:rPr>
        <w:t xml:space="preserve">воите одитирани </w:t>
      </w:r>
      <w:r w:rsidR="005F6A3D" w:rsidRPr="00B96D37">
        <w:rPr>
          <w:rFonts w:ascii="Tahoma" w:hAnsi="Tahoma" w:cs="Tahoma"/>
          <w:sz w:val="22"/>
          <w:szCs w:val="22"/>
          <w:lang w:val="bg-BG"/>
        </w:rPr>
        <w:t>консолидирани</w:t>
      </w:r>
      <w:r w:rsidR="007D693F" w:rsidRPr="00B96D37">
        <w:rPr>
          <w:rFonts w:ascii="Tahoma" w:hAnsi="Tahoma" w:cs="Tahoma"/>
          <w:sz w:val="22"/>
          <w:szCs w:val="22"/>
          <w:lang w:val="bg-BG"/>
        </w:rPr>
        <w:t xml:space="preserve"> финансови отчети, изготвени в съответствие с МСФО, за всяка финансова година;</w:t>
      </w:r>
      <w:r w:rsidR="007D693F" w:rsidRPr="00B96D37">
        <w:rPr>
          <w:rFonts w:ascii="Tahoma" w:hAnsi="Tahoma" w:cs="Tahoma"/>
          <w:sz w:val="22"/>
          <w:szCs w:val="22"/>
          <w:vertAlign w:val="superscript"/>
          <w:lang w:val="bg-BG"/>
        </w:rPr>
        <w:t xml:space="preserve"> </w:t>
      </w:r>
    </w:p>
    <w:p w14:paraId="520182F7" w14:textId="329E8BD3" w:rsidR="007D693F" w:rsidRPr="004C4EE7" w:rsidRDefault="009B2F29" w:rsidP="009B2F29">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 xml:space="preserve">и </w:t>
      </w:r>
      <w:r w:rsidR="00FA2E5E" w:rsidRPr="00B96D37">
        <w:rPr>
          <w:rFonts w:ascii="Tahoma" w:hAnsi="Tahoma" w:cs="Tahoma"/>
          <w:sz w:val="22"/>
          <w:szCs w:val="22"/>
          <w:lang w:val="bg-BG"/>
        </w:rPr>
        <w:t xml:space="preserve">Своите </w:t>
      </w:r>
      <w:r w:rsidR="007D693F" w:rsidRPr="00B96D37">
        <w:rPr>
          <w:rFonts w:ascii="Tahoma" w:hAnsi="Tahoma" w:cs="Tahoma"/>
          <w:sz w:val="22"/>
          <w:szCs w:val="22"/>
          <w:lang w:val="bg-BG"/>
        </w:rPr>
        <w:t>междинн</w:t>
      </w:r>
      <w:r w:rsidR="00E83C61" w:rsidRPr="00B96D37">
        <w:rPr>
          <w:rFonts w:ascii="Tahoma" w:hAnsi="Tahoma" w:cs="Tahoma"/>
          <w:sz w:val="22"/>
          <w:szCs w:val="22"/>
          <w:lang w:val="bg-BG"/>
        </w:rPr>
        <w:t xml:space="preserve">и </w:t>
      </w:r>
      <w:r w:rsidR="007D693F" w:rsidRPr="00B96D37">
        <w:rPr>
          <w:rFonts w:ascii="Tahoma" w:hAnsi="Tahoma" w:cs="Tahoma"/>
          <w:sz w:val="22"/>
          <w:szCs w:val="22"/>
          <w:lang w:val="bg-BG"/>
        </w:rPr>
        <w:t xml:space="preserve"> </w:t>
      </w:r>
      <w:r w:rsidR="005F6A3D" w:rsidRPr="00B96D37">
        <w:rPr>
          <w:rFonts w:ascii="Tahoma" w:hAnsi="Tahoma" w:cs="Tahoma"/>
          <w:sz w:val="22"/>
          <w:szCs w:val="22"/>
          <w:lang w:val="bg-BG"/>
        </w:rPr>
        <w:t>консолидирани</w:t>
      </w:r>
      <w:r w:rsidR="007D693F" w:rsidRPr="00B96D37">
        <w:rPr>
          <w:rFonts w:ascii="Tahoma" w:hAnsi="Tahoma" w:cs="Tahoma"/>
          <w:sz w:val="22"/>
          <w:szCs w:val="22"/>
          <w:lang w:val="bg-BG"/>
        </w:rPr>
        <w:t xml:space="preserve"> финансови </w:t>
      </w:r>
      <w:r w:rsidR="007D693F" w:rsidRPr="004C4EE7">
        <w:rPr>
          <w:rFonts w:ascii="Tahoma" w:hAnsi="Tahoma" w:cs="Tahoma"/>
          <w:sz w:val="22"/>
          <w:szCs w:val="22"/>
          <w:lang w:val="bg-BG"/>
        </w:rPr>
        <w:t xml:space="preserve">отчети за всяко </w:t>
      </w:r>
      <w:r w:rsidR="004C4EE7" w:rsidRPr="004C4EE7">
        <w:rPr>
          <w:rFonts w:ascii="Tahoma" w:hAnsi="Tahoma" w:cs="Tahoma"/>
          <w:sz w:val="22"/>
          <w:szCs w:val="22"/>
          <w:lang w:val="bg-BG"/>
        </w:rPr>
        <w:t>полугодие</w:t>
      </w:r>
      <w:r w:rsidR="004C4EE7" w:rsidRPr="004C4EE7">
        <w:rPr>
          <w:rFonts w:ascii="Tahoma" w:hAnsi="Tahoma" w:cs="Tahoma"/>
          <w:sz w:val="22"/>
          <w:szCs w:val="22"/>
          <w:lang w:val="bg-BG"/>
        </w:rPr>
        <w:t xml:space="preserve"> </w:t>
      </w:r>
      <w:r w:rsidR="007D693F" w:rsidRPr="004C4EE7">
        <w:rPr>
          <w:rFonts w:ascii="Tahoma" w:hAnsi="Tahoma" w:cs="Tahoma"/>
          <w:sz w:val="22"/>
          <w:szCs w:val="22"/>
          <w:lang w:val="bg-BG"/>
        </w:rPr>
        <w:t>на всяка финансова година.</w:t>
      </w:r>
    </w:p>
    <w:p w14:paraId="1F0A2462" w14:textId="77777777" w:rsidR="007D693F" w:rsidRPr="00B96D37" w:rsidRDefault="007D693F" w:rsidP="00345014">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Кредитополучателят се задължава да предостави финансовите отчети, посочени по-горе, веднага след като се снабди с тях, но във всички случаи:</w:t>
      </w:r>
    </w:p>
    <w:p w14:paraId="63229798" w14:textId="77777777" w:rsidR="007D693F" w:rsidRPr="00B96D37" w:rsidRDefault="007D693F" w:rsidP="00345014">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в случаите на годишни заверени (консолидирани) финансови отчети, в срок до 180 дни след края на всеки съответен финансов период;</w:t>
      </w:r>
    </w:p>
    <w:p w14:paraId="411E93CF" w14:textId="77777777" w:rsidR="007D693F" w:rsidRPr="00B96D37" w:rsidRDefault="007D693F" w:rsidP="00345014">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в случай на шестмесечни междинни(консолидирани) финансови отчети, в срок до 90 дни след края на всеки съответен финансов период; и</w:t>
      </w:r>
    </w:p>
    <w:p w14:paraId="4D195420" w14:textId="7D452066" w:rsidR="007D693F" w:rsidRPr="00B96D37" w:rsidRDefault="007D693F" w:rsidP="00345014">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в случай на тримесечни междинни финансови отчети, в срок до 60 дни след края на всеки съответен финансов период.</w:t>
      </w:r>
    </w:p>
    <w:p w14:paraId="5FBD26FD" w14:textId="77777777" w:rsidR="007D693F" w:rsidRPr="00B96D37" w:rsidRDefault="007D693F" w:rsidP="00345014">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Кредитополучателят се задължава да уведомява Банката във възможно най-кратки срокове, ако одиторът му не издава одиторски доклад за финансовите отчети.</w:t>
      </w:r>
    </w:p>
    <w:p w14:paraId="768DB02B" w14:textId="77777777" w:rsidR="007D693F" w:rsidRPr="00B96D37" w:rsidRDefault="007D693F" w:rsidP="007D693F">
      <w:pPr>
        <w:pStyle w:val="SLD-Normal"/>
        <w:jc w:val="both"/>
        <w:rPr>
          <w:rFonts w:ascii="Tahoma" w:hAnsi="Tahoma" w:cs="Tahoma"/>
          <w:sz w:val="22"/>
          <w:szCs w:val="22"/>
          <w:lang w:val="bg-BG"/>
        </w:rPr>
      </w:pPr>
    </w:p>
    <w:p w14:paraId="34AC4FEB" w14:textId="3093199D" w:rsidR="007D693F" w:rsidRPr="00B96D37" w:rsidRDefault="002C4554" w:rsidP="00AE4915">
      <w:pPr>
        <w:pStyle w:val="SLDHeading2"/>
        <w:jc w:val="both"/>
        <w:outlineLvl w:val="9"/>
        <w:rPr>
          <w:rFonts w:ascii="Tahoma" w:hAnsi="Tahoma" w:cs="Tahoma"/>
          <w:sz w:val="22"/>
          <w:szCs w:val="22"/>
          <w:lang w:val="bg-BG"/>
        </w:rPr>
      </w:pPr>
      <w:bookmarkStart w:id="38" w:name="_Ref399159760"/>
      <w:r w:rsidRPr="00B96D37">
        <w:rPr>
          <w:rFonts w:ascii="Tahoma" w:hAnsi="Tahoma" w:cs="Tahoma"/>
          <w:sz w:val="22"/>
          <w:szCs w:val="22"/>
          <w:lang w:val="bg-BG"/>
        </w:rPr>
        <w:lastRenderedPageBreak/>
        <w:t>9</w:t>
      </w:r>
      <w:r w:rsidR="00AE4915" w:rsidRPr="00B96D37">
        <w:rPr>
          <w:rFonts w:ascii="Tahoma" w:hAnsi="Tahoma" w:cs="Tahoma"/>
          <w:sz w:val="22"/>
          <w:szCs w:val="22"/>
          <w:lang w:val="bg-BG"/>
        </w:rPr>
        <w:t>.2</w:t>
      </w:r>
      <w:r w:rsidR="00AE4915" w:rsidRPr="00B96D37">
        <w:rPr>
          <w:rFonts w:ascii="Tahoma" w:hAnsi="Tahoma" w:cs="Tahoma"/>
          <w:sz w:val="22"/>
          <w:szCs w:val="22"/>
          <w:lang w:val="bg-BG"/>
        </w:rPr>
        <w:tab/>
      </w:r>
      <w:r w:rsidR="007D693F" w:rsidRPr="00B96D37">
        <w:rPr>
          <w:rFonts w:ascii="Tahoma" w:hAnsi="Tahoma" w:cs="Tahoma"/>
          <w:sz w:val="22"/>
          <w:szCs w:val="22"/>
          <w:lang w:val="bg-BG"/>
        </w:rPr>
        <w:t>Промяна на финансовата година или в начина на финансово отчитане</w:t>
      </w:r>
      <w:bookmarkEnd w:id="38"/>
    </w:p>
    <w:p w14:paraId="5182AC3B" w14:textId="77777777" w:rsidR="007D693F" w:rsidRPr="00B96D37" w:rsidRDefault="007D693F" w:rsidP="00AE4915">
      <w:pPr>
        <w:pStyle w:val="SLDSubparagraph"/>
        <w:numPr>
          <w:ilvl w:val="2"/>
          <w:numId w:val="91"/>
        </w:numPr>
        <w:jc w:val="both"/>
        <w:outlineLvl w:val="9"/>
        <w:rPr>
          <w:rFonts w:ascii="Tahoma" w:hAnsi="Tahoma" w:cs="Tahoma"/>
          <w:sz w:val="22"/>
          <w:szCs w:val="22"/>
          <w:lang w:val="bg-BG"/>
        </w:rPr>
      </w:pPr>
      <w:r w:rsidRPr="00B96D37">
        <w:rPr>
          <w:rFonts w:ascii="Tahoma" w:hAnsi="Tahoma" w:cs="Tahoma"/>
          <w:sz w:val="22"/>
          <w:szCs w:val="22"/>
          <w:lang w:val="bg-BG"/>
        </w:rPr>
        <w:t>Кредитополучателят се задължава да уведомява Банката за предложени промени във финансовата си година или в начина, по който се изготвят финансовите му отчети.</w:t>
      </w:r>
    </w:p>
    <w:p w14:paraId="1D1646AD" w14:textId="77777777" w:rsidR="007D693F" w:rsidRPr="00B96D37" w:rsidRDefault="007D693F" w:rsidP="00345014">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А</w:t>
      </w:r>
      <w:r w:rsidRPr="00B96D37">
        <w:rPr>
          <w:rFonts w:ascii="Tahoma" w:hAnsi="Tahoma" w:cs="Tahoma"/>
          <w:sz w:val="22"/>
          <w:szCs w:val="22"/>
          <w:lang w:val="bg-BG" w:eastAsia="nl-NL"/>
        </w:rPr>
        <w:t>ко бъде поискано от Банката, Кредитополучателят се задължава да предостави на Банката</w:t>
      </w:r>
      <w:r w:rsidRPr="00B96D37">
        <w:rPr>
          <w:rFonts w:ascii="Tahoma" w:hAnsi="Tahoma" w:cs="Tahoma"/>
          <w:sz w:val="22"/>
          <w:szCs w:val="22"/>
          <w:lang w:val="bg-BG"/>
        </w:rPr>
        <w:t>:</w:t>
      </w:r>
    </w:p>
    <w:p w14:paraId="7AA21C42" w14:textId="77777777" w:rsidR="007D693F" w:rsidRPr="00B96D37" w:rsidRDefault="007D693F" w:rsidP="00345014">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 xml:space="preserve">Пълно описание на промените, за които е уведомил по б. (a) по-горе; </w:t>
      </w:r>
    </w:p>
    <w:p w14:paraId="3822FFC5" w14:textId="77777777" w:rsidR="007D693F" w:rsidRPr="00B96D37" w:rsidRDefault="007D693F" w:rsidP="00345014">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Достатъчно информация, за да може Банката да направи правилно сравнение между финансовото положение, представено от набора финансови отчети, изготвени въз основа на променената основа и последните заверени консолидирани финансови отчети, предоставени на Банката съгласно този Договор, преди извършване на промяната; и</w:t>
      </w:r>
    </w:p>
    <w:p w14:paraId="31BB02B5" w14:textId="77777777" w:rsidR="007D693F" w:rsidRPr="00B96D37" w:rsidRDefault="007D693F" w:rsidP="00345014">
      <w:pPr>
        <w:pStyle w:val="SLDSubsubparagraph"/>
        <w:numPr>
          <w:ilvl w:val="3"/>
          <w:numId w:val="17"/>
        </w:numPr>
        <w:jc w:val="both"/>
        <w:outlineLvl w:val="9"/>
        <w:rPr>
          <w:rFonts w:ascii="Tahoma" w:hAnsi="Tahoma" w:cs="Tahoma"/>
          <w:sz w:val="22"/>
          <w:szCs w:val="22"/>
          <w:lang w:val="bg-BG"/>
        </w:rPr>
      </w:pPr>
      <w:r w:rsidRPr="00B96D37">
        <w:rPr>
          <w:rFonts w:ascii="Tahoma" w:hAnsi="Tahoma" w:cs="Tahoma"/>
          <w:sz w:val="22"/>
          <w:szCs w:val="22"/>
          <w:lang w:val="bg-BG"/>
        </w:rPr>
        <w:t>Положително заключение на одитора на Кредитополучателя относно промяната.</w:t>
      </w:r>
    </w:p>
    <w:p w14:paraId="6E63A0EF" w14:textId="77777777" w:rsidR="007D693F" w:rsidRPr="00B96D37" w:rsidRDefault="007D693F" w:rsidP="007D693F">
      <w:pPr>
        <w:pStyle w:val="SLD-Normal"/>
        <w:ind w:left="567"/>
        <w:jc w:val="both"/>
        <w:rPr>
          <w:rFonts w:ascii="Tahoma" w:hAnsi="Tahoma" w:cs="Tahoma"/>
          <w:sz w:val="22"/>
          <w:szCs w:val="22"/>
          <w:lang w:val="bg-BG"/>
        </w:rPr>
      </w:pPr>
      <w:r w:rsidRPr="00B96D37">
        <w:rPr>
          <w:rFonts w:ascii="Tahoma" w:hAnsi="Tahoma" w:cs="Tahoma"/>
          <w:sz w:val="22"/>
          <w:szCs w:val="22"/>
          <w:lang w:val="bg-BG"/>
        </w:rPr>
        <w:t>Всяко препращане в този Договор на тези финансови отчети ще се тълкува като препращане към финансовите отчети, коригирани с цел отразяване на основата, на която са изготвени Първоначалните финансови отчети.</w:t>
      </w:r>
    </w:p>
    <w:p w14:paraId="7F21E017" w14:textId="77777777" w:rsidR="007D693F" w:rsidRPr="00B96D37" w:rsidRDefault="007D693F" w:rsidP="007D693F">
      <w:pPr>
        <w:pStyle w:val="SLD-Normal"/>
        <w:jc w:val="both"/>
        <w:rPr>
          <w:rFonts w:ascii="Tahoma" w:hAnsi="Tahoma" w:cs="Tahoma"/>
          <w:sz w:val="22"/>
          <w:szCs w:val="22"/>
          <w:lang w:val="bg-BG"/>
        </w:rPr>
      </w:pPr>
    </w:p>
    <w:p w14:paraId="1A2D731E" w14:textId="3770DE8E" w:rsidR="00D925F3" w:rsidRPr="00B96D37" w:rsidRDefault="00D925F3" w:rsidP="005062A9">
      <w:pPr>
        <w:pStyle w:val="SLDHeading2"/>
        <w:jc w:val="both"/>
        <w:outlineLvl w:val="9"/>
        <w:rPr>
          <w:rFonts w:ascii="Tahoma" w:hAnsi="Tahoma" w:cs="Tahoma"/>
          <w:sz w:val="22"/>
          <w:szCs w:val="22"/>
          <w:lang w:val="bg-BG"/>
        </w:rPr>
      </w:pPr>
      <w:bookmarkStart w:id="39" w:name="_Ref441066671"/>
      <w:r w:rsidRPr="00B96D37">
        <w:rPr>
          <w:rFonts w:ascii="Tahoma" w:hAnsi="Tahoma" w:cs="Tahoma"/>
          <w:sz w:val="22"/>
          <w:szCs w:val="22"/>
          <w:lang w:val="bg-BG"/>
        </w:rPr>
        <w:t>9.3</w:t>
      </w:r>
      <w:r w:rsidRPr="00B96D37">
        <w:rPr>
          <w:rFonts w:ascii="Tahoma" w:hAnsi="Tahoma" w:cs="Tahoma"/>
          <w:sz w:val="22"/>
          <w:szCs w:val="22"/>
          <w:lang w:val="bg-BG"/>
        </w:rPr>
        <w:tab/>
        <w:t>Удостоверение за съответствие</w:t>
      </w:r>
      <w:bookmarkEnd w:id="39"/>
    </w:p>
    <w:p w14:paraId="5CA600B7" w14:textId="61B804CF" w:rsidR="00D925F3" w:rsidRPr="00B96D37" w:rsidRDefault="00D925F3" w:rsidP="00D925F3">
      <w:pPr>
        <w:pStyle w:val="SLD-Normal"/>
        <w:jc w:val="both"/>
        <w:rPr>
          <w:rFonts w:ascii="Tahoma" w:hAnsi="Tahoma" w:cs="Tahoma"/>
          <w:sz w:val="22"/>
          <w:szCs w:val="22"/>
          <w:lang w:val="bg-BG"/>
        </w:rPr>
      </w:pPr>
      <w:r w:rsidRPr="00B96D37">
        <w:rPr>
          <w:rFonts w:ascii="Tahoma" w:hAnsi="Tahoma" w:cs="Tahoma"/>
          <w:sz w:val="22"/>
          <w:szCs w:val="22"/>
          <w:lang w:val="bg-BG"/>
        </w:rPr>
        <w:t xml:space="preserve">Ведно с всички свои финансови отчети, Кредитополучателят се задължава да предоставя на Банката Удостоверение за съответствие и спецификация на изчисляването на финансовите ангажименти. </w:t>
      </w:r>
    </w:p>
    <w:p w14:paraId="519EC884" w14:textId="77777777" w:rsidR="00AE4915" w:rsidRPr="00B96D37" w:rsidRDefault="00AE4915" w:rsidP="00AE4915">
      <w:pPr>
        <w:rPr>
          <w:rFonts w:ascii="Tahoma" w:hAnsi="Tahoma" w:cs="Tahoma"/>
          <w:sz w:val="22"/>
          <w:szCs w:val="22"/>
          <w:lang w:val="bg-BG"/>
        </w:rPr>
      </w:pPr>
    </w:p>
    <w:p w14:paraId="537F5B06" w14:textId="54689A42" w:rsidR="007D693F" w:rsidRPr="00B96D37" w:rsidRDefault="002C4554" w:rsidP="00AE4915">
      <w:pPr>
        <w:pStyle w:val="SLDHeading2"/>
        <w:jc w:val="both"/>
        <w:outlineLvl w:val="9"/>
        <w:rPr>
          <w:rFonts w:ascii="Tahoma" w:hAnsi="Tahoma" w:cs="Tahoma"/>
          <w:sz w:val="22"/>
          <w:szCs w:val="22"/>
          <w:lang w:val="bg-BG"/>
        </w:rPr>
      </w:pPr>
      <w:r w:rsidRPr="00B96D37">
        <w:rPr>
          <w:rFonts w:ascii="Tahoma" w:hAnsi="Tahoma" w:cs="Tahoma"/>
          <w:sz w:val="22"/>
          <w:szCs w:val="22"/>
          <w:lang w:val="bg-BG"/>
        </w:rPr>
        <w:t>9</w:t>
      </w:r>
      <w:r w:rsidR="00AE4915" w:rsidRPr="00B96D37">
        <w:rPr>
          <w:rFonts w:ascii="Tahoma" w:hAnsi="Tahoma" w:cs="Tahoma"/>
          <w:sz w:val="22"/>
          <w:szCs w:val="22"/>
          <w:lang w:val="bg-BG"/>
        </w:rPr>
        <w:t>.</w:t>
      </w:r>
      <w:r w:rsidR="00D925F3" w:rsidRPr="00B96D37">
        <w:rPr>
          <w:rFonts w:ascii="Tahoma" w:hAnsi="Tahoma" w:cs="Tahoma"/>
          <w:sz w:val="22"/>
          <w:szCs w:val="22"/>
          <w:lang w:val="bg-BG"/>
        </w:rPr>
        <w:t>4</w:t>
      </w:r>
      <w:r w:rsidR="00AE4915" w:rsidRPr="00B96D37">
        <w:rPr>
          <w:rFonts w:ascii="Tahoma" w:hAnsi="Tahoma" w:cs="Tahoma"/>
          <w:sz w:val="22"/>
          <w:szCs w:val="22"/>
          <w:lang w:val="bg-BG"/>
        </w:rPr>
        <w:tab/>
      </w:r>
      <w:r w:rsidR="007D693F" w:rsidRPr="00B96D37">
        <w:rPr>
          <w:rFonts w:ascii="Tahoma" w:hAnsi="Tahoma" w:cs="Tahoma"/>
          <w:sz w:val="22"/>
          <w:szCs w:val="22"/>
          <w:lang w:val="bg-BG"/>
        </w:rPr>
        <w:t>Информация - общи</w:t>
      </w:r>
    </w:p>
    <w:p w14:paraId="57D3E4AC" w14:textId="3A54882E" w:rsidR="007D693F" w:rsidRPr="00B96D37" w:rsidRDefault="00380AF6" w:rsidP="005E419E">
      <w:pPr>
        <w:pStyle w:val="SLDSubparagraph"/>
        <w:jc w:val="both"/>
        <w:outlineLvl w:val="9"/>
        <w:rPr>
          <w:rFonts w:ascii="Tahoma" w:hAnsi="Tahoma" w:cs="Tahoma"/>
          <w:sz w:val="22"/>
          <w:szCs w:val="22"/>
          <w:lang w:val="bg-BG"/>
        </w:rPr>
      </w:pPr>
      <w:r w:rsidRPr="00B96D37">
        <w:rPr>
          <w:rFonts w:ascii="Tahoma" w:hAnsi="Tahoma" w:cs="Tahoma"/>
          <w:sz w:val="22"/>
          <w:szCs w:val="22"/>
          <w:lang w:val="bg-BG"/>
        </w:rPr>
        <w:t xml:space="preserve">9.4.1. </w:t>
      </w:r>
      <w:r w:rsidR="007D693F" w:rsidRPr="00B96D37">
        <w:rPr>
          <w:rFonts w:ascii="Tahoma" w:hAnsi="Tahoma" w:cs="Tahoma"/>
          <w:sz w:val="22"/>
          <w:szCs w:val="22"/>
          <w:lang w:val="bg-BG"/>
        </w:rPr>
        <w:t>Кредитополучателят се задължава да предоставя на Банката:</w:t>
      </w:r>
    </w:p>
    <w:p w14:paraId="4E962129" w14:textId="77777777" w:rsidR="004A3DD9" w:rsidRPr="00B96D37" w:rsidRDefault="004A3DD9" w:rsidP="005E419E">
      <w:pPr>
        <w:pStyle w:val="SLDSubparagraph"/>
        <w:jc w:val="both"/>
        <w:outlineLvl w:val="9"/>
        <w:rPr>
          <w:rFonts w:ascii="Tahoma" w:hAnsi="Tahoma" w:cs="Tahoma"/>
          <w:sz w:val="22"/>
          <w:szCs w:val="22"/>
          <w:lang w:val="bg-BG"/>
        </w:rPr>
      </w:pPr>
    </w:p>
    <w:p w14:paraId="2E19A8CB" w14:textId="6002027A" w:rsidR="008975E7" w:rsidRPr="00B96D37" w:rsidRDefault="008975E7" w:rsidP="00AE4915">
      <w:pPr>
        <w:pStyle w:val="SLDSubparagraph"/>
        <w:numPr>
          <w:ilvl w:val="2"/>
          <w:numId w:val="92"/>
        </w:numPr>
        <w:jc w:val="both"/>
        <w:outlineLvl w:val="9"/>
        <w:rPr>
          <w:rFonts w:ascii="Tahoma" w:hAnsi="Tahoma" w:cs="Tahoma"/>
          <w:sz w:val="22"/>
          <w:szCs w:val="22"/>
          <w:lang w:val="bg-BG"/>
        </w:rPr>
      </w:pPr>
      <w:r w:rsidRPr="00B96D37">
        <w:rPr>
          <w:rFonts w:ascii="Tahoma" w:hAnsi="Tahoma" w:cs="Tahoma"/>
          <w:sz w:val="22"/>
          <w:szCs w:val="22"/>
          <w:lang w:val="bg-BG"/>
        </w:rPr>
        <w:t>копия от всички съществени документи, предоставени от Кредитополучателя на кредиторите му като цяло или на група от тях, в момента, в който същите са предоставени на тези кредитори от Кредитополучателя, когато това не представлява разкриване на търговска тайна и не противоречи на закона и договора;</w:t>
      </w:r>
    </w:p>
    <w:p w14:paraId="76F87F1C" w14:textId="191AA431" w:rsidR="007D693F" w:rsidRPr="00B96D37" w:rsidRDefault="007D693F" w:rsidP="00AE4915">
      <w:pPr>
        <w:pStyle w:val="SLDSubparagraph"/>
        <w:numPr>
          <w:ilvl w:val="2"/>
          <w:numId w:val="92"/>
        </w:numPr>
        <w:jc w:val="both"/>
        <w:outlineLvl w:val="9"/>
        <w:rPr>
          <w:rFonts w:ascii="Tahoma" w:hAnsi="Tahoma" w:cs="Tahoma"/>
          <w:sz w:val="22"/>
          <w:szCs w:val="22"/>
          <w:lang w:val="bg-BG"/>
        </w:rPr>
      </w:pPr>
      <w:r w:rsidRPr="00B96D37">
        <w:rPr>
          <w:rFonts w:ascii="Tahoma" w:hAnsi="Tahoma" w:cs="Tahoma"/>
          <w:sz w:val="22"/>
          <w:szCs w:val="22"/>
          <w:lang w:val="bg-BG"/>
        </w:rPr>
        <w:t xml:space="preserve">Цялата информация относно промените в правна или организационната структура на Кредитополучателя, учредителните му документи, Лицата, овластени да подписват документи и уведомления от името на Кредитополучателя във връзка с този Договор и/или Лица, овластени да подписват платежни нареждания от името на Кредитополучателя, незабавно след съответната промяна; </w:t>
      </w:r>
    </w:p>
    <w:p w14:paraId="36315334" w14:textId="77777777" w:rsidR="007D693F" w:rsidRPr="00B96D37" w:rsidRDefault="007D693F" w:rsidP="00345014">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в разумен срок след поискване от страна на Банката, информация, поискана от Банката с цел изпълнение на задълженията за познаване на клиента;</w:t>
      </w:r>
    </w:p>
    <w:p w14:paraId="1D51B973" w14:textId="77777777" w:rsidR="007D693F" w:rsidRPr="00B96D37" w:rsidRDefault="007D693F" w:rsidP="00345014">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в разумен срок след поискване – цялата информация за Кредитополучателя, както и да предприема всички правни и фактически действия с цел Банката своевременно да може да изпълни местни и чуждестранни данъчни задължения и своевременно да изпълни искания (за информация) от местни и чуждестранни (данъчни) органи;</w:t>
      </w:r>
    </w:p>
    <w:p w14:paraId="63443629" w14:textId="77777777" w:rsidR="007D693F" w:rsidRPr="00B96D37" w:rsidRDefault="007D693F" w:rsidP="00345014">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Освен ако Банката вече е била уведомена за това от Кредитополучателя – в срок до 30 дни – писмено уведомление за всички промени и/или актуализации в информацията, предоставена съгласно буква (</w:t>
      </w:r>
      <w:r w:rsidR="00223861" w:rsidRPr="00B96D37">
        <w:rPr>
          <w:rFonts w:ascii="Tahoma" w:hAnsi="Tahoma" w:cs="Tahoma"/>
          <w:sz w:val="22"/>
          <w:szCs w:val="22"/>
          <w:lang w:val="bg-BG"/>
        </w:rPr>
        <w:t>c</w:t>
      </w:r>
      <w:r w:rsidRPr="00B96D37">
        <w:rPr>
          <w:rFonts w:ascii="Tahoma" w:hAnsi="Tahoma" w:cs="Tahoma"/>
          <w:sz w:val="22"/>
          <w:szCs w:val="22"/>
          <w:lang w:val="bg-BG"/>
        </w:rPr>
        <w:t>) по-горе;</w:t>
      </w:r>
    </w:p>
    <w:p w14:paraId="4ADEA460" w14:textId="25AB3BE8" w:rsidR="007D693F" w:rsidRPr="00B96D37" w:rsidRDefault="007D693F" w:rsidP="00345014">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в разумен срок след искане на Банката – всякаква допълнителна информация, отнасяща се до финансовото състояние и дейността на Групата, която Банката може разумно да поиска.</w:t>
      </w:r>
    </w:p>
    <w:p w14:paraId="3946E7AE" w14:textId="77777777" w:rsidR="00380AF6" w:rsidRPr="00B96D37" w:rsidRDefault="00380AF6" w:rsidP="00380AF6">
      <w:pPr>
        <w:pStyle w:val="SLDSubsubparagraph"/>
        <w:numPr>
          <w:ilvl w:val="0"/>
          <w:numId w:val="0"/>
        </w:numPr>
        <w:jc w:val="both"/>
        <w:outlineLvl w:val="9"/>
        <w:rPr>
          <w:rFonts w:ascii="Tahoma" w:hAnsi="Tahoma" w:cs="Tahoma"/>
          <w:sz w:val="22"/>
          <w:szCs w:val="22"/>
          <w:lang w:val="bg-BG"/>
        </w:rPr>
      </w:pPr>
    </w:p>
    <w:p w14:paraId="31083FE2" w14:textId="02790C08" w:rsidR="00380AF6" w:rsidRPr="00B96D37" w:rsidRDefault="00380AF6" w:rsidP="004337F4">
      <w:pPr>
        <w:pStyle w:val="SLDSubsubparagraph"/>
        <w:numPr>
          <w:ilvl w:val="0"/>
          <w:numId w:val="0"/>
        </w:numPr>
        <w:jc w:val="both"/>
        <w:outlineLvl w:val="9"/>
        <w:rPr>
          <w:rFonts w:ascii="Tahoma" w:hAnsi="Tahoma" w:cs="Tahoma"/>
          <w:sz w:val="22"/>
          <w:szCs w:val="22"/>
          <w:lang w:val="bg-BG"/>
        </w:rPr>
      </w:pPr>
      <w:r w:rsidRPr="00B96D37">
        <w:rPr>
          <w:rFonts w:ascii="Tahoma" w:hAnsi="Tahoma" w:cs="Tahoma"/>
          <w:sz w:val="22"/>
          <w:szCs w:val="22"/>
          <w:lang w:val="bg-BG"/>
        </w:rPr>
        <w:t>9.4.2. Кредитополучателят се задължава да предоставя на Гаранта:</w:t>
      </w:r>
    </w:p>
    <w:p w14:paraId="3AFB0D80" w14:textId="542CC1BC" w:rsidR="00B57ACA" w:rsidRPr="00B96D37" w:rsidRDefault="00B57ACA" w:rsidP="00B57ACA">
      <w:pPr>
        <w:pStyle w:val="SLDSubparagraph"/>
        <w:jc w:val="both"/>
        <w:outlineLvl w:val="9"/>
        <w:rPr>
          <w:rFonts w:ascii="Tahoma" w:hAnsi="Tahoma" w:cs="Tahoma"/>
          <w:sz w:val="22"/>
          <w:szCs w:val="22"/>
          <w:lang w:val="bg-BG"/>
        </w:rPr>
      </w:pPr>
      <w:r w:rsidRPr="00B96D37">
        <w:rPr>
          <w:rFonts w:ascii="Tahoma" w:hAnsi="Tahoma" w:cs="Tahoma"/>
          <w:sz w:val="22"/>
          <w:szCs w:val="22"/>
          <w:lang w:val="bg-BG"/>
        </w:rPr>
        <w:t>(а)   Кредитополучателят е длъжен да предостави на Гаранта подписан екземпляр на Договора за кредит;</w:t>
      </w:r>
    </w:p>
    <w:p w14:paraId="5B3E3BA3" w14:textId="478D421A" w:rsidR="00B57ACA" w:rsidRPr="00B96D37" w:rsidRDefault="00B57ACA" w:rsidP="00B57ACA">
      <w:pPr>
        <w:pStyle w:val="SLDSubparagraph"/>
        <w:jc w:val="both"/>
        <w:outlineLvl w:val="9"/>
        <w:rPr>
          <w:rFonts w:ascii="Tahoma" w:hAnsi="Tahoma" w:cs="Tahoma"/>
          <w:sz w:val="22"/>
          <w:szCs w:val="22"/>
          <w:lang w:val="bg-BG"/>
        </w:rPr>
      </w:pPr>
      <w:r w:rsidRPr="00B96D37">
        <w:rPr>
          <w:rFonts w:ascii="Tahoma" w:hAnsi="Tahoma" w:cs="Tahoma"/>
          <w:sz w:val="22"/>
          <w:szCs w:val="22"/>
          <w:lang w:val="bg-BG"/>
        </w:rPr>
        <w:t>(b) Кредитополучателят е длъжен своевременно да предоставя информация на Гаранта за състоянието и движението по кредита;</w:t>
      </w:r>
    </w:p>
    <w:p w14:paraId="4C6F6D31" w14:textId="15182B35" w:rsidR="00EA4971" w:rsidRPr="00B96D37" w:rsidRDefault="00B57ACA" w:rsidP="004337F4">
      <w:pPr>
        <w:pStyle w:val="SLDSubparagraph"/>
        <w:jc w:val="both"/>
        <w:outlineLvl w:val="9"/>
        <w:rPr>
          <w:rFonts w:ascii="Tahoma" w:hAnsi="Tahoma" w:cs="Tahoma"/>
          <w:sz w:val="22"/>
          <w:szCs w:val="22"/>
          <w:lang w:val="bg-BG"/>
        </w:rPr>
      </w:pPr>
      <w:r w:rsidRPr="00B96D37">
        <w:rPr>
          <w:rFonts w:ascii="Tahoma" w:hAnsi="Tahoma" w:cs="Tahoma"/>
          <w:sz w:val="22"/>
          <w:szCs w:val="22"/>
          <w:lang w:val="bg-BG"/>
        </w:rPr>
        <w:t>(c) В случай, че Кредитополучателят не извърши някакво плащане на главница или лихва, дължима на Банката по настоящото споразумение, ще информира Гаранта за същото в рамките на 3 работни дни от настъпването на такова неплащане;      </w:t>
      </w:r>
    </w:p>
    <w:p w14:paraId="5A54DCC7" w14:textId="77777777" w:rsidR="007D693F" w:rsidRPr="00087C3E" w:rsidRDefault="007D693F" w:rsidP="007D693F">
      <w:pPr>
        <w:pStyle w:val="SLD-Normal"/>
        <w:jc w:val="both"/>
        <w:rPr>
          <w:rFonts w:ascii="Tahoma" w:hAnsi="Tahoma" w:cs="Tahoma"/>
          <w:sz w:val="22"/>
          <w:szCs w:val="22"/>
          <w:lang w:val="en-US"/>
        </w:rPr>
      </w:pPr>
    </w:p>
    <w:p w14:paraId="04A69956" w14:textId="6A437BFB" w:rsidR="007D693F" w:rsidRPr="00B96D37" w:rsidRDefault="002C4554" w:rsidP="00AE4915">
      <w:pPr>
        <w:pStyle w:val="SLDHeading2"/>
        <w:jc w:val="both"/>
        <w:outlineLvl w:val="9"/>
        <w:rPr>
          <w:rFonts w:ascii="Tahoma" w:hAnsi="Tahoma" w:cs="Tahoma"/>
          <w:sz w:val="22"/>
          <w:szCs w:val="22"/>
          <w:lang w:val="bg-BG"/>
        </w:rPr>
      </w:pPr>
      <w:bookmarkStart w:id="40" w:name="_Ref3207938"/>
      <w:r w:rsidRPr="00B96D37">
        <w:rPr>
          <w:rFonts w:ascii="Tahoma" w:hAnsi="Tahoma" w:cs="Tahoma"/>
          <w:sz w:val="22"/>
          <w:szCs w:val="22"/>
          <w:lang w:val="bg-BG"/>
        </w:rPr>
        <w:t>9</w:t>
      </w:r>
      <w:r w:rsidR="00AE4915" w:rsidRPr="00B96D37">
        <w:rPr>
          <w:rFonts w:ascii="Tahoma" w:hAnsi="Tahoma" w:cs="Tahoma"/>
          <w:sz w:val="22"/>
          <w:szCs w:val="22"/>
          <w:lang w:val="bg-BG"/>
        </w:rPr>
        <w:t>.</w:t>
      </w:r>
      <w:r w:rsidR="00D925F3" w:rsidRPr="00B96D37">
        <w:rPr>
          <w:rFonts w:ascii="Tahoma" w:hAnsi="Tahoma" w:cs="Tahoma"/>
          <w:sz w:val="22"/>
          <w:szCs w:val="22"/>
          <w:lang w:val="bg-BG"/>
        </w:rPr>
        <w:t>5</w:t>
      </w:r>
      <w:r w:rsidR="00AE4915" w:rsidRPr="00B96D37">
        <w:rPr>
          <w:rFonts w:ascii="Tahoma" w:hAnsi="Tahoma" w:cs="Tahoma"/>
          <w:sz w:val="22"/>
          <w:szCs w:val="22"/>
          <w:lang w:val="bg-BG"/>
        </w:rPr>
        <w:tab/>
      </w:r>
      <w:r w:rsidR="007D693F" w:rsidRPr="00B96D37">
        <w:rPr>
          <w:rFonts w:ascii="Tahoma" w:hAnsi="Tahoma" w:cs="Tahoma"/>
          <w:sz w:val="22"/>
          <w:szCs w:val="22"/>
          <w:lang w:val="bg-BG"/>
        </w:rPr>
        <w:t>Уведомление за Неизпълнение</w:t>
      </w:r>
      <w:bookmarkEnd w:id="40"/>
    </w:p>
    <w:p w14:paraId="06551FF5" w14:textId="7DCC0B44" w:rsidR="007D693F" w:rsidRDefault="007D693F" w:rsidP="007D693F">
      <w:pPr>
        <w:pStyle w:val="SLD-Normal"/>
        <w:jc w:val="both"/>
        <w:rPr>
          <w:rFonts w:ascii="Tahoma" w:hAnsi="Tahoma" w:cs="Tahoma"/>
          <w:sz w:val="22"/>
          <w:szCs w:val="22"/>
          <w:lang w:val="en-US"/>
        </w:rPr>
      </w:pPr>
      <w:r w:rsidRPr="00B96D37">
        <w:rPr>
          <w:rFonts w:ascii="Tahoma" w:hAnsi="Tahoma" w:cs="Tahoma"/>
          <w:sz w:val="22"/>
          <w:szCs w:val="22"/>
          <w:lang w:val="bg-BG"/>
        </w:rPr>
        <w:t>Освен ако Банката не е била уведомена за това от Кредитополучателя, Кредитополучателят се задължава да уведомява Банката за възникването на Неизпълнение (и действията, предприети за поправянето му), веднага след като му стане известно възникването на такъв случай.</w:t>
      </w:r>
      <w:r w:rsidR="00875141" w:rsidRPr="00B96D37">
        <w:rPr>
          <w:rFonts w:ascii="Tahoma" w:hAnsi="Tahoma" w:cs="Tahoma"/>
          <w:sz w:val="22"/>
          <w:szCs w:val="22"/>
          <w:lang w:val="bg-BG"/>
        </w:rPr>
        <w:t xml:space="preserve"> </w:t>
      </w:r>
    </w:p>
    <w:p w14:paraId="7EB5F21D" w14:textId="77777777" w:rsidR="00B31042" w:rsidRDefault="00B31042" w:rsidP="00B31042">
      <w:pPr>
        <w:rPr>
          <w:lang w:val="en-US"/>
        </w:rPr>
      </w:pPr>
    </w:p>
    <w:p w14:paraId="5EF781D7" w14:textId="77777777" w:rsidR="00B31042" w:rsidRPr="00B31042" w:rsidRDefault="00B31042" w:rsidP="00B31042">
      <w:pPr>
        <w:rPr>
          <w:lang w:val="en-US"/>
        </w:rPr>
      </w:pPr>
    </w:p>
    <w:p w14:paraId="4513C782" w14:textId="77777777" w:rsidR="007D693F" w:rsidRPr="00087C3E" w:rsidRDefault="007D693F" w:rsidP="007D693F">
      <w:pPr>
        <w:pStyle w:val="SLD-Normal"/>
        <w:jc w:val="both"/>
        <w:rPr>
          <w:rFonts w:ascii="Tahoma" w:hAnsi="Tahoma" w:cs="Tahoma"/>
          <w:sz w:val="22"/>
          <w:szCs w:val="22"/>
          <w:lang w:val="en-US"/>
        </w:rPr>
      </w:pPr>
      <w:bookmarkStart w:id="41" w:name="_Ref378751691"/>
    </w:p>
    <w:p w14:paraId="22D9A65D" w14:textId="77777777" w:rsidR="007D693F" w:rsidRPr="00B96D37" w:rsidRDefault="007D693F" w:rsidP="005062A9">
      <w:pPr>
        <w:pStyle w:val="SLDHEADING1"/>
        <w:numPr>
          <w:ilvl w:val="0"/>
          <w:numId w:val="84"/>
        </w:numPr>
        <w:ind w:hanging="720"/>
        <w:outlineLvl w:val="9"/>
        <w:rPr>
          <w:rFonts w:ascii="Tahoma" w:hAnsi="Tahoma" w:cs="Tahoma"/>
          <w:color w:val="000000" w:themeColor="text1"/>
          <w:sz w:val="22"/>
          <w:szCs w:val="22"/>
          <w:lang w:val="bg-BG"/>
        </w:rPr>
      </w:pPr>
      <w:bookmarkStart w:id="42" w:name="_Ref459209355"/>
      <w:bookmarkEnd w:id="41"/>
      <w:r w:rsidRPr="00B96D37">
        <w:rPr>
          <w:rFonts w:ascii="Tahoma" w:hAnsi="Tahoma" w:cs="Tahoma"/>
          <w:color w:val="000000" w:themeColor="text1"/>
          <w:sz w:val="22"/>
          <w:szCs w:val="22"/>
          <w:lang w:val="bg-BG"/>
        </w:rPr>
        <w:t>ОБЩИ ЗАДЪЛЖЕНИЯ</w:t>
      </w:r>
      <w:bookmarkEnd w:id="42"/>
    </w:p>
    <w:p w14:paraId="12CFF2FD" w14:textId="77777777" w:rsidR="007D693F" w:rsidRPr="00B96D37" w:rsidRDefault="007D693F" w:rsidP="007D693F">
      <w:pPr>
        <w:pStyle w:val="SLD-Normal"/>
        <w:jc w:val="both"/>
        <w:rPr>
          <w:rFonts w:ascii="Tahoma" w:hAnsi="Tahoma" w:cs="Tahoma"/>
          <w:sz w:val="22"/>
          <w:szCs w:val="22"/>
          <w:lang w:val="bg-BG"/>
        </w:rPr>
      </w:pPr>
    </w:p>
    <w:p w14:paraId="4EA98609" w14:textId="4753858F" w:rsidR="007D693F" w:rsidRPr="00B96D37" w:rsidRDefault="002C4554" w:rsidP="003C192B">
      <w:pPr>
        <w:pStyle w:val="SLDHeading2"/>
        <w:jc w:val="both"/>
        <w:outlineLvl w:val="9"/>
        <w:rPr>
          <w:rFonts w:ascii="Tahoma" w:hAnsi="Tahoma" w:cs="Tahoma"/>
          <w:sz w:val="22"/>
          <w:szCs w:val="22"/>
          <w:lang w:val="bg-BG"/>
        </w:rPr>
      </w:pPr>
      <w:r w:rsidRPr="00B96D37">
        <w:rPr>
          <w:rFonts w:ascii="Tahoma" w:hAnsi="Tahoma" w:cs="Tahoma"/>
          <w:sz w:val="22"/>
          <w:szCs w:val="22"/>
          <w:lang w:val="bg-BG"/>
        </w:rPr>
        <w:t>10</w:t>
      </w:r>
      <w:r w:rsidR="003C192B" w:rsidRPr="00B96D37">
        <w:rPr>
          <w:rFonts w:ascii="Tahoma" w:hAnsi="Tahoma" w:cs="Tahoma"/>
          <w:sz w:val="22"/>
          <w:szCs w:val="22"/>
          <w:lang w:val="bg-BG"/>
        </w:rPr>
        <w:t>.1</w:t>
      </w:r>
      <w:r w:rsidR="003C192B" w:rsidRPr="00B96D37">
        <w:rPr>
          <w:rFonts w:ascii="Tahoma" w:hAnsi="Tahoma" w:cs="Tahoma"/>
          <w:sz w:val="22"/>
          <w:szCs w:val="22"/>
          <w:lang w:val="bg-BG"/>
        </w:rPr>
        <w:tab/>
      </w:r>
      <w:r w:rsidR="007D693F" w:rsidRPr="00B96D37">
        <w:rPr>
          <w:rFonts w:ascii="Tahoma" w:hAnsi="Tahoma" w:cs="Tahoma"/>
          <w:sz w:val="22"/>
          <w:szCs w:val="22"/>
          <w:lang w:val="bg-BG"/>
        </w:rPr>
        <w:t>Общи уговорки</w:t>
      </w:r>
    </w:p>
    <w:p w14:paraId="5887F4F7" w14:textId="11B853AB"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Кредитополучателят се съгласява да бъде обвързан от уговорките, предвидени в този Член </w:t>
      </w:r>
      <w:r w:rsidR="0011643F" w:rsidRPr="00B96D37">
        <w:rPr>
          <w:rFonts w:ascii="Tahoma" w:hAnsi="Tahoma" w:cs="Tahoma"/>
          <w:sz w:val="22"/>
          <w:szCs w:val="22"/>
          <w:lang w:val="bg-BG"/>
        </w:rPr>
        <w:t>10</w:t>
      </w:r>
      <w:r w:rsidR="00356DDB" w:rsidRPr="00B96D37">
        <w:rPr>
          <w:rFonts w:ascii="Tahoma" w:hAnsi="Tahoma" w:cs="Tahoma"/>
          <w:sz w:val="22"/>
          <w:szCs w:val="22"/>
          <w:lang w:val="bg-BG"/>
        </w:rPr>
        <w:t xml:space="preserve"> </w:t>
      </w:r>
      <w:r w:rsidRPr="00B96D37">
        <w:rPr>
          <w:rFonts w:ascii="Tahoma" w:hAnsi="Tahoma" w:cs="Tahoma"/>
          <w:b/>
          <w:sz w:val="22"/>
          <w:szCs w:val="22"/>
          <w:lang w:val="bg-BG"/>
        </w:rPr>
        <w:t>Общи задължения,</w:t>
      </w:r>
      <w:r w:rsidRPr="00B96D37">
        <w:rPr>
          <w:rFonts w:ascii="Tahoma" w:hAnsi="Tahoma" w:cs="Tahoma"/>
          <w:sz w:val="22"/>
          <w:szCs w:val="22"/>
          <w:lang w:val="bg-BG"/>
        </w:rPr>
        <w:t xml:space="preserve"> отнасящи се до него</w:t>
      </w:r>
      <w:r w:rsidR="00E83C61" w:rsidRPr="00B96D37">
        <w:rPr>
          <w:rFonts w:ascii="Tahoma" w:hAnsi="Tahoma" w:cs="Tahoma"/>
          <w:sz w:val="22"/>
          <w:szCs w:val="22"/>
          <w:lang w:val="bg-BG"/>
        </w:rPr>
        <w:t xml:space="preserve">. </w:t>
      </w:r>
      <w:r w:rsidRPr="00B96D37">
        <w:rPr>
          <w:rFonts w:ascii="Tahoma" w:hAnsi="Tahoma" w:cs="Tahoma"/>
          <w:sz w:val="22"/>
          <w:szCs w:val="22"/>
          <w:lang w:val="bg-BG"/>
        </w:rPr>
        <w:t xml:space="preserve">В случай, че определено задължение е изразено по такъв начин, че сe отнася до </w:t>
      </w:r>
      <w:r w:rsidR="0039041C" w:rsidRPr="00B96D37">
        <w:rPr>
          <w:rFonts w:ascii="Tahoma" w:hAnsi="Tahoma" w:cs="Tahoma"/>
          <w:sz w:val="22"/>
          <w:szCs w:val="22"/>
          <w:lang w:val="bg-BG"/>
        </w:rPr>
        <w:t>Кредитополучателя</w:t>
      </w:r>
      <w:r w:rsidR="003C192B" w:rsidRPr="00B96D37">
        <w:rPr>
          <w:rFonts w:ascii="Tahoma" w:hAnsi="Tahoma" w:cs="Tahoma"/>
          <w:sz w:val="22"/>
          <w:szCs w:val="22"/>
          <w:lang w:val="bg-BG"/>
        </w:rPr>
        <w:t xml:space="preserve"> и</w:t>
      </w:r>
      <w:r w:rsidR="00FA2E5E" w:rsidRPr="00B96D37">
        <w:rPr>
          <w:rFonts w:ascii="Tahoma" w:hAnsi="Tahoma" w:cs="Tahoma"/>
          <w:sz w:val="22"/>
          <w:szCs w:val="22"/>
          <w:lang w:val="bg-BG"/>
        </w:rPr>
        <w:t>/или</w:t>
      </w:r>
      <w:r w:rsidR="003C192B" w:rsidRPr="00B96D37">
        <w:rPr>
          <w:rFonts w:ascii="Tahoma" w:hAnsi="Tahoma" w:cs="Tahoma"/>
          <w:sz w:val="22"/>
          <w:szCs w:val="22"/>
          <w:lang w:val="bg-BG"/>
        </w:rPr>
        <w:t xml:space="preserve"> </w:t>
      </w:r>
      <w:r w:rsidR="001F7A76" w:rsidRPr="00B96D37">
        <w:rPr>
          <w:rFonts w:ascii="Tahoma" w:hAnsi="Tahoma" w:cs="Tahoma"/>
          <w:sz w:val="22"/>
          <w:szCs w:val="22"/>
          <w:lang w:val="bg-BG"/>
        </w:rPr>
        <w:t>Групата,</w:t>
      </w:r>
      <w:r w:rsidRPr="00B96D37">
        <w:rPr>
          <w:rFonts w:ascii="Tahoma" w:hAnsi="Tahoma" w:cs="Tahoma"/>
          <w:sz w:val="22"/>
          <w:szCs w:val="22"/>
          <w:lang w:val="bg-BG"/>
        </w:rPr>
        <w:t xml:space="preserve"> Кредитополучателят се задължава</w:t>
      </w:r>
      <w:r w:rsidR="00F73842" w:rsidRPr="00B96D37">
        <w:rPr>
          <w:rFonts w:ascii="Tahoma" w:hAnsi="Tahoma" w:cs="Tahoma"/>
          <w:sz w:val="22"/>
          <w:szCs w:val="22"/>
          <w:lang w:val="bg-BG"/>
        </w:rPr>
        <w:t xml:space="preserve"> (доколкото е възможно)</w:t>
      </w:r>
      <w:r w:rsidRPr="00B96D37">
        <w:rPr>
          <w:rFonts w:ascii="Tahoma" w:hAnsi="Tahoma" w:cs="Tahoma"/>
          <w:sz w:val="22"/>
          <w:szCs w:val="22"/>
          <w:lang w:val="bg-BG"/>
        </w:rPr>
        <w:t xml:space="preserve"> да обезпечи, че всяко негово Дъщерно дружество </w:t>
      </w:r>
      <w:r w:rsidR="001F7A76" w:rsidRPr="00B96D37">
        <w:rPr>
          <w:rFonts w:ascii="Tahoma" w:hAnsi="Tahoma" w:cs="Tahoma"/>
          <w:sz w:val="22"/>
          <w:szCs w:val="22"/>
          <w:lang w:val="bg-BG"/>
        </w:rPr>
        <w:t>и</w:t>
      </w:r>
      <w:r w:rsidR="00FA2E5E" w:rsidRPr="00B96D37">
        <w:rPr>
          <w:rFonts w:ascii="Tahoma" w:hAnsi="Tahoma" w:cs="Tahoma"/>
          <w:sz w:val="22"/>
          <w:szCs w:val="22"/>
          <w:lang w:val="bg-BG"/>
        </w:rPr>
        <w:t>/или Член на Групата</w:t>
      </w:r>
      <w:r w:rsidR="001F7A76" w:rsidRPr="00B96D37">
        <w:rPr>
          <w:rFonts w:ascii="Tahoma" w:hAnsi="Tahoma" w:cs="Tahoma"/>
          <w:sz w:val="22"/>
          <w:szCs w:val="22"/>
          <w:lang w:val="bg-BG"/>
        </w:rPr>
        <w:t xml:space="preserve"> </w:t>
      </w:r>
      <w:r w:rsidRPr="00B96D37">
        <w:rPr>
          <w:rFonts w:ascii="Tahoma" w:hAnsi="Tahoma" w:cs="Tahoma"/>
          <w:sz w:val="22"/>
          <w:szCs w:val="22"/>
          <w:lang w:val="bg-BG"/>
        </w:rPr>
        <w:t>ще изпълнява</w:t>
      </w:r>
      <w:r w:rsidR="001F7A76" w:rsidRPr="00B96D37">
        <w:rPr>
          <w:rFonts w:ascii="Tahoma" w:hAnsi="Tahoma" w:cs="Tahoma"/>
          <w:sz w:val="22"/>
          <w:szCs w:val="22"/>
          <w:lang w:val="bg-BG"/>
        </w:rPr>
        <w:t>т</w:t>
      </w:r>
      <w:r w:rsidRPr="00B96D37">
        <w:rPr>
          <w:rFonts w:ascii="Tahoma" w:hAnsi="Tahoma" w:cs="Tahoma"/>
          <w:sz w:val="22"/>
          <w:szCs w:val="22"/>
          <w:lang w:val="bg-BG"/>
        </w:rPr>
        <w:t xml:space="preserve"> това задължение.</w:t>
      </w:r>
    </w:p>
    <w:p w14:paraId="72CD7E92" w14:textId="1B55482A" w:rsidR="00A71F5C" w:rsidRPr="00B96D37" w:rsidRDefault="00A71F5C" w:rsidP="00A71F5C">
      <w:pPr>
        <w:rPr>
          <w:rFonts w:ascii="Tahoma" w:hAnsi="Tahoma" w:cs="Tahoma"/>
          <w:sz w:val="22"/>
          <w:szCs w:val="22"/>
          <w:lang w:val="bg-BG"/>
        </w:rPr>
      </w:pPr>
    </w:p>
    <w:p w14:paraId="6A2BFD3A" w14:textId="17953271" w:rsidR="00EF2B81" w:rsidRPr="00B96D37" w:rsidRDefault="00EF2B81" w:rsidP="005062A9">
      <w:pPr>
        <w:pStyle w:val="SLDHeading2"/>
        <w:widowControl/>
        <w:suppressAutoHyphens w:val="0"/>
        <w:autoSpaceDN/>
        <w:textAlignment w:val="auto"/>
        <w:outlineLvl w:val="9"/>
        <w:rPr>
          <w:rFonts w:ascii="Tahoma" w:hAnsi="Tahoma" w:cs="Tahoma"/>
          <w:sz w:val="22"/>
          <w:szCs w:val="22"/>
          <w:lang w:val="bg-BG"/>
        </w:rPr>
      </w:pPr>
      <w:r w:rsidRPr="00B96D37">
        <w:rPr>
          <w:rFonts w:ascii="Tahoma" w:hAnsi="Tahoma" w:cs="Tahoma"/>
          <w:sz w:val="22"/>
          <w:szCs w:val="22"/>
          <w:lang w:val="bg-BG"/>
        </w:rPr>
        <w:t>10.2</w:t>
      </w:r>
      <w:r w:rsidRPr="00B96D37">
        <w:rPr>
          <w:rFonts w:ascii="Tahoma" w:hAnsi="Tahoma" w:cs="Tahoma"/>
          <w:sz w:val="22"/>
          <w:szCs w:val="22"/>
          <w:lang w:val="bg-BG"/>
        </w:rPr>
        <w:tab/>
        <w:t>Разпоредителни действия</w:t>
      </w:r>
    </w:p>
    <w:p w14:paraId="349E97A7" w14:textId="1B96B3AE" w:rsidR="00EF2B81" w:rsidRPr="00B96D37" w:rsidRDefault="00EF2B81" w:rsidP="005062A9">
      <w:pPr>
        <w:pStyle w:val="SLD-sub-paragraph"/>
        <w:suppressAutoHyphens w:val="0"/>
        <w:autoSpaceDN/>
        <w:ind w:left="0" w:firstLine="0"/>
        <w:jc w:val="both"/>
        <w:textAlignment w:val="auto"/>
        <w:rPr>
          <w:rFonts w:ascii="Tahoma" w:hAnsi="Tahoma" w:cs="Tahoma"/>
          <w:sz w:val="22"/>
          <w:szCs w:val="22"/>
          <w:lang w:val="bg-BG"/>
        </w:rPr>
      </w:pPr>
      <w:r w:rsidRPr="00B96D37">
        <w:rPr>
          <w:rFonts w:ascii="Tahoma" w:hAnsi="Tahoma" w:cs="Tahoma"/>
          <w:sz w:val="22"/>
          <w:szCs w:val="22"/>
          <w:lang w:val="bg-BG"/>
        </w:rPr>
        <w:t xml:space="preserve">Кредитополучателят </w:t>
      </w:r>
      <w:r w:rsidR="005B02BF" w:rsidRPr="00B96D37">
        <w:rPr>
          <w:rFonts w:ascii="Tahoma" w:hAnsi="Tahoma" w:cs="Tahoma"/>
          <w:sz w:val="22"/>
          <w:szCs w:val="22"/>
          <w:lang w:val="bg-BG"/>
        </w:rPr>
        <w:t xml:space="preserve">се задължава да уведоми </w:t>
      </w:r>
      <w:r w:rsidR="00FE7805" w:rsidRPr="00B96D37">
        <w:rPr>
          <w:rFonts w:ascii="Tahoma" w:hAnsi="Tahoma" w:cs="Tahoma"/>
          <w:sz w:val="22"/>
          <w:szCs w:val="22"/>
          <w:lang w:val="bg-BG"/>
        </w:rPr>
        <w:t xml:space="preserve">предварително </w:t>
      </w:r>
      <w:r w:rsidR="005B02BF" w:rsidRPr="00B96D37">
        <w:rPr>
          <w:rFonts w:ascii="Tahoma" w:hAnsi="Tahoma" w:cs="Tahoma"/>
          <w:sz w:val="22"/>
          <w:szCs w:val="22"/>
          <w:lang w:val="bg-BG"/>
        </w:rPr>
        <w:t>Банката</w:t>
      </w:r>
      <w:r w:rsidRPr="00B96D37">
        <w:rPr>
          <w:rFonts w:ascii="Tahoma" w:hAnsi="Tahoma" w:cs="Tahoma"/>
          <w:sz w:val="22"/>
          <w:szCs w:val="22"/>
          <w:lang w:val="bg-BG"/>
        </w:rPr>
        <w:t xml:space="preserve"> (било в рамките на еднократна сделка или поредица от сделки, били те свързани или не</w:t>
      </w:r>
      <w:r w:rsidR="00D03FFF" w:rsidRPr="00B96D37">
        <w:rPr>
          <w:rFonts w:ascii="Tahoma" w:hAnsi="Tahoma" w:cs="Tahoma"/>
          <w:sz w:val="22"/>
          <w:szCs w:val="22"/>
          <w:lang w:val="bg-BG"/>
        </w:rPr>
        <w:t>)</w:t>
      </w:r>
      <w:r w:rsidRPr="00B96D37">
        <w:rPr>
          <w:rFonts w:ascii="Tahoma" w:hAnsi="Tahoma" w:cs="Tahoma"/>
          <w:sz w:val="22"/>
          <w:szCs w:val="22"/>
          <w:lang w:val="bg-BG"/>
        </w:rPr>
        <w:t xml:space="preserve">, </w:t>
      </w:r>
      <w:r w:rsidR="005B02BF" w:rsidRPr="00B96D37">
        <w:rPr>
          <w:rFonts w:ascii="Tahoma" w:hAnsi="Tahoma" w:cs="Tahoma"/>
          <w:sz w:val="22"/>
          <w:szCs w:val="22"/>
          <w:lang w:val="bg-BG"/>
        </w:rPr>
        <w:t>при</w:t>
      </w:r>
      <w:r w:rsidRPr="00B96D37">
        <w:rPr>
          <w:rFonts w:ascii="Tahoma" w:hAnsi="Tahoma" w:cs="Tahoma"/>
          <w:sz w:val="22"/>
          <w:szCs w:val="22"/>
          <w:lang w:val="bg-BG"/>
        </w:rPr>
        <w:t xml:space="preserve"> разпорежда</w:t>
      </w:r>
      <w:r w:rsidR="005B02BF" w:rsidRPr="00B96D37">
        <w:rPr>
          <w:rFonts w:ascii="Tahoma" w:hAnsi="Tahoma" w:cs="Tahoma"/>
          <w:sz w:val="22"/>
          <w:szCs w:val="22"/>
          <w:lang w:val="bg-BG"/>
        </w:rPr>
        <w:t>не</w:t>
      </w:r>
      <w:r w:rsidRPr="00B96D37">
        <w:rPr>
          <w:rFonts w:ascii="Tahoma" w:hAnsi="Tahoma" w:cs="Tahoma"/>
          <w:sz w:val="22"/>
          <w:szCs w:val="22"/>
          <w:lang w:val="bg-BG"/>
        </w:rPr>
        <w:t xml:space="preserve"> с всички или съществена част от имуществото си</w:t>
      </w:r>
      <w:r w:rsidR="00D03FFF" w:rsidRPr="00B96D37">
        <w:rPr>
          <w:rFonts w:ascii="Tahoma" w:hAnsi="Tahoma" w:cs="Tahoma"/>
          <w:sz w:val="22"/>
          <w:szCs w:val="22"/>
          <w:lang w:val="bg-BG"/>
        </w:rPr>
        <w:t xml:space="preserve">, където общата стойност на тези разпоредителни действия надхвърля </w:t>
      </w:r>
      <w:r w:rsidR="006A2D72" w:rsidRPr="00B96D37">
        <w:rPr>
          <w:rFonts w:ascii="Tahoma" w:hAnsi="Tahoma" w:cs="Tahoma"/>
          <w:sz w:val="22"/>
          <w:szCs w:val="22"/>
          <w:lang w:val="bg-BG"/>
        </w:rPr>
        <w:t>………….</w:t>
      </w:r>
      <w:r w:rsidR="0011588B" w:rsidRPr="00B96D37">
        <w:rPr>
          <w:rFonts w:ascii="Tahoma" w:hAnsi="Tahoma" w:cs="Tahoma"/>
          <w:sz w:val="22"/>
          <w:szCs w:val="22"/>
          <w:lang w:val="bg-BG"/>
        </w:rPr>
        <w:t xml:space="preserve"> (</w:t>
      </w:r>
      <w:r w:rsidR="006A2D72" w:rsidRPr="00B96D37">
        <w:rPr>
          <w:rFonts w:ascii="Tahoma" w:hAnsi="Tahoma" w:cs="Tahoma"/>
          <w:sz w:val="22"/>
          <w:szCs w:val="22"/>
          <w:lang w:val="bg-BG"/>
        </w:rPr>
        <w:t>……………</w:t>
      </w:r>
      <w:r w:rsidR="0011588B" w:rsidRPr="00B96D37">
        <w:rPr>
          <w:rFonts w:ascii="Tahoma" w:hAnsi="Tahoma" w:cs="Tahoma"/>
          <w:sz w:val="22"/>
          <w:szCs w:val="22"/>
          <w:lang w:val="bg-BG"/>
        </w:rPr>
        <w:t xml:space="preserve"> евро)</w:t>
      </w:r>
      <w:r w:rsidR="004C0A39" w:rsidRPr="00B96D37">
        <w:rPr>
          <w:rFonts w:ascii="Tahoma" w:hAnsi="Tahoma" w:cs="Tahoma"/>
          <w:sz w:val="22"/>
          <w:szCs w:val="22"/>
          <w:lang w:val="bg-BG"/>
        </w:rPr>
        <w:t xml:space="preserve"> евро</w:t>
      </w:r>
      <w:r w:rsidR="00D03FFF" w:rsidRPr="00B96D37">
        <w:rPr>
          <w:rFonts w:ascii="Tahoma" w:hAnsi="Tahoma" w:cs="Tahoma"/>
          <w:sz w:val="22"/>
          <w:szCs w:val="22"/>
          <w:lang w:val="bg-BG"/>
        </w:rPr>
        <w:t>.</w:t>
      </w:r>
    </w:p>
    <w:p w14:paraId="31BE2A42" w14:textId="5DC4A0EB" w:rsidR="00EF2B81" w:rsidRPr="00B96D37" w:rsidRDefault="00EF2B81" w:rsidP="00A71F5C">
      <w:pPr>
        <w:rPr>
          <w:rFonts w:ascii="Tahoma" w:hAnsi="Tahoma" w:cs="Tahoma"/>
          <w:sz w:val="22"/>
          <w:szCs w:val="22"/>
          <w:lang w:val="bg-BG"/>
        </w:rPr>
      </w:pPr>
    </w:p>
    <w:p w14:paraId="507D94E2" w14:textId="3703A390" w:rsidR="007D693F" w:rsidRPr="00B96D37" w:rsidRDefault="002C4554" w:rsidP="003C192B">
      <w:pPr>
        <w:pStyle w:val="SLDHeading2"/>
        <w:jc w:val="both"/>
        <w:outlineLvl w:val="9"/>
        <w:rPr>
          <w:rFonts w:ascii="Tahoma" w:hAnsi="Tahoma" w:cs="Tahoma"/>
          <w:sz w:val="22"/>
          <w:szCs w:val="22"/>
          <w:lang w:val="bg-BG"/>
        </w:rPr>
      </w:pPr>
      <w:r w:rsidRPr="00B96D37">
        <w:rPr>
          <w:rFonts w:ascii="Tahoma" w:hAnsi="Tahoma" w:cs="Tahoma"/>
          <w:sz w:val="22"/>
          <w:szCs w:val="22"/>
          <w:lang w:val="bg-BG"/>
        </w:rPr>
        <w:t>10.</w:t>
      </w:r>
      <w:r w:rsidR="00C9291C" w:rsidRPr="00B96D37">
        <w:rPr>
          <w:rFonts w:ascii="Tahoma" w:hAnsi="Tahoma" w:cs="Tahoma"/>
          <w:sz w:val="22"/>
          <w:szCs w:val="22"/>
          <w:lang w:val="bg-BG"/>
        </w:rPr>
        <w:t>3</w:t>
      </w:r>
      <w:r w:rsidR="003C192B" w:rsidRPr="00B96D37">
        <w:rPr>
          <w:rFonts w:ascii="Tahoma" w:hAnsi="Tahoma" w:cs="Tahoma"/>
          <w:sz w:val="22"/>
          <w:szCs w:val="22"/>
          <w:lang w:val="bg-BG"/>
        </w:rPr>
        <w:tab/>
      </w:r>
      <w:r w:rsidR="007D693F" w:rsidRPr="00B96D37">
        <w:rPr>
          <w:rFonts w:ascii="Tahoma" w:hAnsi="Tahoma" w:cs="Tahoma"/>
          <w:sz w:val="22"/>
          <w:szCs w:val="22"/>
          <w:lang w:val="bg-BG"/>
        </w:rPr>
        <w:t>Спазване на закони, учредителни документи и договори</w:t>
      </w:r>
    </w:p>
    <w:p w14:paraId="7CC58707" w14:textId="77777777" w:rsidR="007D693F" w:rsidRPr="00B96D37" w:rsidRDefault="0039041C" w:rsidP="007D693F">
      <w:pPr>
        <w:pStyle w:val="SLD-Normal"/>
        <w:jc w:val="both"/>
        <w:rPr>
          <w:rFonts w:ascii="Tahoma" w:hAnsi="Tahoma" w:cs="Tahoma"/>
          <w:sz w:val="22"/>
          <w:szCs w:val="22"/>
          <w:lang w:val="bg-BG"/>
        </w:rPr>
      </w:pPr>
      <w:r w:rsidRPr="00B96D37">
        <w:rPr>
          <w:rFonts w:ascii="Tahoma" w:hAnsi="Tahoma" w:cs="Tahoma"/>
          <w:sz w:val="22"/>
          <w:szCs w:val="22"/>
          <w:lang w:val="bg-BG"/>
        </w:rPr>
        <w:t>Кредитополучателят и</w:t>
      </w:r>
      <w:r w:rsidR="00FA2E5E" w:rsidRPr="00B96D37">
        <w:rPr>
          <w:rFonts w:ascii="Tahoma" w:hAnsi="Tahoma" w:cs="Tahoma"/>
          <w:sz w:val="22"/>
          <w:szCs w:val="22"/>
          <w:lang w:val="bg-BG"/>
        </w:rPr>
        <w:t xml:space="preserve"> Членовете на Групата</w:t>
      </w:r>
      <w:r w:rsidRPr="00B96D37">
        <w:rPr>
          <w:rFonts w:ascii="Tahoma" w:hAnsi="Tahoma" w:cs="Tahoma"/>
          <w:sz w:val="22"/>
          <w:szCs w:val="22"/>
          <w:lang w:val="bg-BG"/>
        </w:rPr>
        <w:t xml:space="preserve"> </w:t>
      </w:r>
      <w:r w:rsidR="007D693F" w:rsidRPr="00B96D37">
        <w:rPr>
          <w:rFonts w:ascii="Tahoma" w:hAnsi="Tahoma" w:cs="Tahoma"/>
          <w:sz w:val="22"/>
          <w:szCs w:val="22"/>
          <w:lang w:val="bg-BG"/>
        </w:rPr>
        <w:t>трябва да спазва</w:t>
      </w:r>
      <w:r w:rsidR="00FA2E5E" w:rsidRPr="00B96D37">
        <w:rPr>
          <w:rFonts w:ascii="Tahoma" w:hAnsi="Tahoma" w:cs="Tahoma"/>
          <w:sz w:val="22"/>
          <w:szCs w:val="22"/>
          <w:lang w:val="bg-BG"/>
        </w:rPr>
        <w:t>т</w:t>
      </w:r>
      <w:r w:rsidR="007D693F" w:rsidRPr="00B96D37">
        <w:rPr>
          <w:rFonts w:ascii="Tahoma" w:hAnsi="Tahoma" w:cs="Tahoma"/>
          <w:sz w:val="22"/>
          <w:szCs w:val="22"/>
          <w:lang w:val="bg-BG"/>
        </w:rPr>
        <w:t xml:space="preserve">, във всяко съществено отношение, относимите разпоредби на всички закони и наредби, съдебна или административна заповед, учредителните си документи и всякакви други договори и други документи, по които </w:t>
      </w:r>
      <w:r w:rsidR="00FA2E5E" w:rsidRPr="00B96D37">
        <w:rPr>
          <w:rFonts w:ascii="Tahoma" w:hAnsi="Tahoma" w:cs="Tahoma"/>
          <w:sz w:val="22"/>
          <w:szCs w:val="22"/>
          <w:lang w:val="bg-BG"/>
        </w:rPr>
        <w:t>са</w:t>
      </w:r>
      <w:r w:rsidR="007D693F" w:rsidRPr="00B96D37">
        <w:rPr>
          <w:rFonts w:ascii="Tahoma" w:hAnsi="Tahoma" w:cs="Tahoma"/>
          <w:sz w:val="22"/>
          <w:szCs w:val="22"/>
          <w:lang w:val="bg-BG"/>
        </w:rPr>
        <w:t xml:space="preserve"> страна или които се прилагат спрямо </w:t>
      </w:r>
      <w:r w:rsidR="003C440D" w:rsidRPr="00B96D37">
        <w:rPr>
          <w:rFonts w:ascii="Tahoma" w:hAnsi="Tahoma" w:cs="Tahoma"/>
          <w:sz w:val="22"/>
          <w:szCs w:val="22"/>
          <w:lang w:val="bg-BG"/>
        </w:rPr>
        <w:t xml:space="preserve">тях </w:t>
      </w:r>
      <w:r w:rsidR="007D693F" w:rsidRPr="00B96D37">
        <w:rPr>
          <w:rFonts w:ascii="Tahoma" w:hAnsi="Tahoma" w:cs="Tahoma"/>
          <w:sz w:val="22"/>
          <w:szCs w:val="22"/>
          <w:lang w:val="bg-BG"/>
        </w:rPr>
        <w:t xml:space="preserve">или </w:t>
      </w:r>
      <w:r w:rsidR="003C440D" w:rsidRPr="00B96D37">
        <w:rPr>
          <w:rFonts w:ascii="Tahoma" w:hAnsi="Tahoma" w:cs="Tahoma"/>
          <w:sz w:val="22"/>
          <w:szCs w:val="22"/>
          <w:lang w:val="bg-BG"/>
        </w:rPr>
        <w:t xml:space="preserve">тяхното </w:t>
      </w:r>
      <w:r w:rsidR="007D693F" w:rsidRPr="00B96D37">
        <w:rPr>
          <w:rFonts w:ascii="Tahoma" w:hAnsi="Tahoma" w:cs="Tahoma"/>
          <w:sz w:val="22"/>
          <w:szCs w:val="22"/>
          <w:lang w:val="bg-BG"/>
        </w:rPr>
        <w:t>имущество.</w:t>
      </w:r>
    </w:p>
    <w:p w14:paraId="40DA0B15" w14:textId="61FFCD87" w:rsidR="007D693F" w:rsidRPr="00B96D37" w:rsidRDefault="007D693F" w:rsidP="007D693F">
      <w:pPr>
        <w:pStyle w:val="SLD-Normal"/>
        <w:jc w:val="both"/>
        <w:rPr>
          <w:rFonts w:ascii="Tahoma" w:hAnsi="Tahoma" w:cs="Tahoma"/>
          <w:sz w:val="22"/>
          <w:szCs w:val="22"/>
          <w:lang w:val="bg-BG"/>
        </w:rPr>
      </w:pPr>
    </w:p>
    <w:p w14:paraId="052FF3B9" w14:textId="4F22ADE8" w:rsidR="00C9291C" w:rsidRPr="00B96D37" w:rsidRDefault="00C9291C" w:rsidP="005062A9">
      <w:pPr>
        <w:rPr>
          <w:rFonts w:ascii="Tahoma" w:hAnsi="Tahoma" w:cs="Tahoma"/>
          <w:sz w:val="22"/>
          <w:szCs w:val="22"/>
          <w:lang w:val="bg-BG"/>
        </w:rPr>
      </w:pPr>
      <w:bookmarkStart w:id="43" w:name="_Ref459298832"/>
      <w:bookmarkStart w:id="44" w:name="_Ref391464509"/>
      <w:bookmarkStart w:id="45" w:name="_Toc290906394"/>
      <w:bookmarkStart w:id="46" w:name="_Toc37185092"/>
      <w:bookmarkStart w:id="47" w:name="_Toc22070050"/>
      <w:bookmarkStart w:id="48" w:name="_Ref11201932"/>
      <w:r w:rsidRPr="00B96D37">
        <w:rPr>
          <w:rFonts w:ascii="Tahoma" w:hAnsi="Tahoma" w:cs="Tahoma"/>
          <w:b/>
          <w:bCs/>
          <w:sz w:val="22"/>
          <w:szCs w:val="22"/>
          <w:lang w:val="bg-BG"/>
        </w:rPr>
        <w:t>10.4</w:t>
      </w:r>
      <w:r w:rsidRPr="00B96D37">
        <w:rPr>
          <w:rFonts w:ascii="Tahoma" w:hAnsi="Tahoma" w:cs="Tahoma"/>
          <w:sz w:val="22"/>
          <w:szCs w:val="22"/>
          <w:lang w:val="bg-BG"/>
        </w:rPr>
        <w:tab/>
      </w:r>
      <w:r w:rsidRPr="00B96D37">
        <w:rPr>
          <w:rFonts w:ascii="Tahoma" w:hAnsi="Tahoma" w:cs="Tahoma"/>
          <w:b/>
          <w:bCs/>
          <w:sz w:val="22"/>
          <w:szCs w:val="22"/>
          <w:lang w:val="bg-BG"/>
        </w:rPr>
        <w:t>Забрана за Гаранции или обезщетения</w:t>
      </w:r>
      <w:bookmarkEnd w:id="43"/>
      <w:bookmarkEnd w:id="44"/>
      <w:bookmarkEnd w:id="45"/>
      <w:bookmarkEnd w:id="46"/>
      <w:bookmarkEnd w:id="47"/>
      <w:bookmarkEnd w:id="48"/>
    </w:p>
    <w:p w14:paraId="1BA5B496" w14:textId="134E1486" w:rsidR="00C9291C" w:rsidRPr="00B96D37" w:rsidRDefault="00C9291C" w:rsidP="005062A9">
      <w:pPr>
        <w:pStyle w:val="SLD-sub-paragraph"/>
        <w:suppressAutoHyphens w:val="0"/>
        <w:autoSpaceDN/>
        <w:ind w:left="0" w:firstLine="0"/>
        <w:jc w:val="both"/>
        <w:textAlignment w:val="auto"/>
        <w:rPr>
          <w:rFonts w:ascii="Tahoma" w:hAnsi="Tahoma" w:cs="Tahoma"/>
          <w:sz w:val="22"/>
          <w:szCs w:val="22"/>
          <w:lang w:val="bg-BG"/>
        </w:rPr>
      </w:pPr>
      <w:r w:rsidRPr="00B96D37">
        <w:rPr>
          <w:rFonts w:ascii="Tahoma" w:hAnsi="Tahoma" w:cs="Tahoma"/>
          <w:sz w:val="22"/>
          <w:szCs w:val="22"/>
          <w:lang w:val="bg-BG"/>
        </w:rPr>
        <w:t>Кредитополучателят не може да дава гаранции за задълженията на друго Лице или поема солидарна отговорност за или да обезпечава тези задължения</w:t>
      </w:r>
      <w:r w:rsidR="005B02BF" w:rsidRPr="00B96D37">
        <w:rPr>
          <w:rFonts w:ascii="Tahoma" w:hAnsi="Tahoma" w:cs="Tahoma"/>
          <w:sz w:val="22"/>
          <w:szCs w:val="22"/>
          <w:lang w:val="bg-BG"/>
        </w:rPr>
        <w:t xml:space="preserve">, с изключение на </w:t>
      </w:r>
      <w:r w:rsidR="00A32036" w:rsidRPr="00B96D37">
        <w:rPr>
          <w:rFonts w:ascii="Tahoma" w:hAnsi="Tahoma" w:cs="Tahoma"/>
          <w:bCs/>
          <w:sz w:val="22"/>
          <w:szCs w:val="22"/>
          <w:lang w:val="bg-BG"/>
        </w:rPr>
        <w:t xml:space="preserve">сключване на договори за издаване на банкови гаранции в полза на Европейската комисия, съгласно дело АТ.39849 </w:t>
      </w:r>
      <w:r w:rsidR="00A32036" w:rsidRPr="00B96D37">
        <w:rPr>
          <w:rFonts w:ascii="Tahoma" w:hAnsi="Tahoma" w:cs="Tahoma"/>
          <w:bCs/>
          <w:sz w:val="22"/>
          <w:szCs w:val="22"/>
          <w:lang w:val="en-US"/>
        </w:rPr>
        <w:t>BEH</w:t>
      </w:r>
      <w:r w:rsidR="00A32036" w:rsidRPr="00B96D37">
        <w:rPr>
          <w:rFonts w:ascii="Tahoma" w:hAnsi="Tahoma" w:cs="Tahoma"/>
          <w:bCs/>
          <w:sz w:val="22"/>
          <w:szCs w:val="22"/>
          <w:lang w:val="bg-BG"/>
        </w:rPr>
        <w:t>-</w:t>
      </w:r>
      <w:r w:rsidR="00A32036" w:rsidRPr="00B96D37">
        <w:rPr>
          <w:rFonts w:ascii="Tahoma" w:hAnsi="Tahoma" w:cs="Tahoma"/>
          <w:bCs/>
          <w:sz w:val="22"/>
          <w:szCs w:val="22"/>
          <w:lang w:val="en-US"/>
        </w:rPr>
        <w:t>gas</w:t>
      </w:r>
      <w:r w:rsidR="00A32036" w:rsidRPr="00B96D37">
        <w:rPr>
          <w:rFonts w:ascii="Tahoma" w:hAnsi="Tahoma" w:cs="Tahoma"/>
          <w:bCs/>
          <w:sz w:val="22"/>
          <w:szCs w:val="22"/>
          <w:lang w:val="bg-BG"/>
        </w:rPr>
        <w:t>, банкови гаранции в полза на Агенция „МИТНИЦИ“,</w:t>
      </w:r>
      <w:r w:rsidR="00B96D37" w:rsidRPr="00B96D37">
        <w:rPr>
          <w:rFonts w:ascii="Tahoma" w:hAnsi="Tahoma" w:cs="Tahoma"/>
          <w:sz w:val="22"/>
          <w:szCs w:val="22"/>
          <w:lang w:eastAsia="bg-BG"/>
        </w:rPr>
        <w:t xml:space="preserve"> </w:t>
      </w:r>
      <w:r w:rsidR="00B96D37" w:rsidRPr="00D13E0A">
        <w:rPr>
          <w:rFonts w:ascii="Tahoma" w:hAnsi="Tahoma" w:cs="Tahoma"/>
          <w:sz w:val="22"/>
          <w:szCs w:val="22"/>
          <w:lang w:eastAsia="bg-BG"/>
        </w:rPr>
        <w:t>банкови гаранции в полза на GASTRADE S.A.</w:t>
      </w:r>
      <w:r w:rsidR="00B96D37">
        <w:rPr>
          <w:rFonts w:ascii="Tahoma" w:hAnsi="Tahoma" w:cs="Tahoma"/>
          <w:sz w:val="22"/>
          <w:szCs w:val="22"/>
          <w:lang w:val="bg-BG" w:eastAsia="bg-BG"/>
        </w:rPr>
        <w:t>,</w:t>
      </w:r>
      <w:r w:rsidR="00A32036" w:rsidRPr="00B96D37">
        <w:rPr>
          <w:rFonts w:ascii="Tahoma" w:hAnsi="Tahoma" w:cs="Tahoma"/>
          <w:bCs/>
          <w:sz w:val="22"/>
          <w:szCs w:val="22"/>
          <w:lang w:val="bg-BG"/>
        </w:rPr>
        <w:t xml:space="preserve"> издаването на банкови гаранции, свързани с търговската дейност на „БУЛГАРТРАНСГАЗ“ ЕАД в общ размер до </w:t>
      </w:r>
      <w:r w:rsidR="006A2D72" w:rsidRPr="00286F16">
        <w:rPr>
          <w:rFonts w:ascii="Tahoma" w:hAnsi="Tahoma" w:cs="Tahoma"/>
          <w:bCs/>
          <w:sz w:val="22"/>
          <w:szCs w:val="22"/>
          <w:lang w:val="bg-BG"/>
        </w:rPr>
        <w:t>2</w:t>
      </w:r>
      <w:r w:rsidR="00A32036" w:rsidRPr="00286F16">
        <w:rPr>
          <w:rFonts w:ascii="Tahoma" w:hAnsi="Tahoma" w:cs="Tahoma"/>
          <w:bCs/>
          <w:sz w:val="22"/>
          <w:szCs w:val="22"/>
        </w:rPr>
        <w:t> </w:t>
      </w:r>
      <w:r w:rsidR="00A32036" w:rsidRPr="00286F16">
        <w:rPr>
          <w:rFonts w:ascii="Tahoma" w:hAnsi="Tahoma" w:cs="Tahoma"/>
          <w:bCs/>
          <w:sz w:val="22"/>
          <w:szCs w:val="22"/>
          <w:lang w:val="bg-BG"/>
        </w:rPr>
        <w:t>000 000</w:t>
      </w:r>
      <w:r w:rsidR="00BB6BBD" w:rsidRPr="00286F16">
        <w:rPr>
          <w:rFonts w:ascii="Tahoma" w:hAnsi="Tahoma" w:cs="Tahoma"/>
          <w:bCs/>
          <w:sz w:val="22"/>
          <w:szCs w:val="22"/>
          <w:lang w:val="bg-BG"/>
        </w:rPr>
        <w:t xml:space="preserve"> евро</w:t>
      </w:r>
      <w:r w:rsidR="00A32036" w:rsidRPr="00286F16">
        <w:rPr>
          <w:rFonts w:ascii="Tahoma" w:hAnsi="Tahoma" w:cs="Tahoma"/>
          <w:bCs/>
          <w:sz w:val="22"/>
          <w:szCs w:val="22"/>
          <w:lang w:val="bg-BG"/>
        </w:rPr>
        <w:t xml:space="preserve"> </w:t>
      </w:r>
      <w:r w:rsidR="007D237B" w:rsidRPr="00286F16">
        <w:rPr>
          <w:rFonts w:ascii="Tahoma" w:hAnsi="Tahoma" w:cs="Tahoma"/>
          <w:bCs/>
          <w:sz w:val="22"/>
          <w:szCs w:val="22"/>
          <w:lang w:val="bg-BG"/>
        </w:rPr>
        <w:t>(</w:t>
      </w:r>
      <w:r w:rsidR="006A2D72" w:rsidRPr="00286F16">
        <w:rPr>
          <w:rFonts w:ascii="Tahoma" w:hAnsi="Tahoma" w:cs="Tahoma"/>
          <w:bCs/>
          <w:sz w:val="22"/>
          <w:szCs w:val="22"/>
          <w:lang w:val="bg-BG"/>
        </w:rPr>
        <w:t>два</w:t>
      </w:r>
      <w:r w:rsidR="00A32036" w:rsidRPr="00286F16">
        <w:rPr>
          <w:rFonts w:ascii="Tahoma" w:hAnsi="Tahoma" w:cs="Tahoma"/>
          <w:bCs/>
          <w:sz w:val="22"/>
          <w:szCs w:val="22"/>
          <w:lang w:val="bg-BG"/>
        </w:rPr>
        <w:t xml:space="preserve"> милион</w:t>
      </w:r>
      <w:r w:rsidR="006A2D72" w:rsidRPr="00286F16">
        <w:rPr>
          <w:rFonts w:ascii="Tahoma" w:hAnsi="Tahoma" w:cs="Tahoma"/>
          <w:bCs/>
          <w:sz w:val="22"/>
          <w:szCs w:val="22"/>
          <w:lang w:val="bg-BG"/>
        </w:rPr>
        <w:t>а</w:t>
      </w:r>
      <w:r w:rsidR="00A32036" w:rsidRPr="00286F16">
        <w:rPr>
          <w:rFonts w:ascii="Tahoma" w:hAnsi="Tahoma" w:cs="Tahoma"/>
          <w:bCs/>
          <w:sz w:val="22"/>
          <w:szCs w:val="22"/>
          <w:lang w:val="bg-BG"/>
        </w:rPr>
        <w:t xml:space="preserve"> евро</w:t>
      </w:r>
      <w:r w:rsidR="007D237B" w:rsidRPr="00286F16">
        <w:rPr>
          <w:rFonts w:ascii="Tahoma" w:hAnsi="Tahoma" w:cs="Tahoma"/>
          <w:bCs/>
          <w:sz w:val="22"/>
          <w:szCs w:val="22"/>
          <w:lang w:val="bg-BG"/>
        </w:rPr>
        <w:t>)</w:t>
      </w:r>
      <w:r w:rsidRPr="00286F16">
        <w:rPr>
          <w:rFonts w:ascii="Tahoma" w:hAnsi="Tahoma" w:cs="Tahoma"/>
          <w:sz w:val="22"/>
          <w:szCs w:val="22"/>
          <w:lang w:val="bg-BG"/>
        </w:rPr>
        <w:t>.</w:t>
      </w:r>
    </w:p>
    <w:p w14:paraId="0B80CD45" w14:textId="77777777" w:rsidR="00C9291C" w:rsidRPr="00B96D37" w:rsidRDefault="00C9291C" w:rsidP="005062A9">
      <w:pPr>
        <w:rPr>
          <w:rFonts w:ascii="Tahoma" w:hAnsi="Tahoma" w:cs="Tahoma"/>
          <w:sz w:val="22"/>
          <w:szCs w:val="22"/>
          <w:lang w:val="bg-BG"/>
        </w:rPr>
      </w:pPr>
    </w:p>
    <w:p w14:paraId="07E80211" w14:textId="1AF7F173" w:rsidR="007D693F" w:rsidRPr="00B96D37" w:rsidRDefault="002C4554" w:rsidP="003C192B">
      <w:pPr>
        <w:pStyle w:val="SLDHeading2"/>
        <w:jc w:val="both"/>
        <w:outlineLvl w:val="9"/>
        <w:rPr>
          <w:rFonts w:ascii="Tahoma" w:hAnsi="Tahoma" w:cs="Tahoma"/>
          <w:sz w:val="22"/>
          <w:szCs w:val="22"/>
          <w:lang w:val="bg-BG"/>
        </w:rPr>
      </w:pPr>
      <w:bookmarkStart w:id="49" w:name="_Ref381698763"/>
      <w:bookmarkStart w:id="50" w:name="_Ref384719627"/>
      <w:r w:rsidRPr="00B96D37">
        <w:rPr>
          <w:rFonts w:ascii="Tahoma" w:hAnsi="Tahoma" w:cs="Tahoma"/>
          <w:sz w:val="22"/>
          <w:szCs w:val="22"/>
          <w:lang w:val="bg-BG"/>
        </w:rPr>
        <w:t>10</w:t>
      </w:r>
      <w:r w:rsidR="003C192B" w:rsidRPr="00B96D37">
        <w:rPr>
          <w:rFonts w:ascii="Tahoma" w:hAnsi="Tahoma" w:cs="Tahoma"/>
          <w:sz w:val="22"/>
          <w:szCs w:val="22"/>
          <w:lang w:val="bg-BG"/>
        </w:rPr>
        <w:t>.</w:t>
      </w:r>
      <w:r w:rsidR="00A65CCB" w:rsidRPr="00B96D37">
        <w:rPr>
          <w:rFonts w:ascii="Tahoma" w:hAnsi="Tahoma" w:cs="Tahoma"/>
          <w:sz w:val="22"/>
          <w:szCs w:val="22"/>
          <w:lang w:val="bg-BG"/>
        </w:rPr>
        <w:t>5</w:t>
      </w:r>
      <w:r w:rsidR="003C192B" w:rsidRPr="00B96D37">
        <w:rPr>
          <w:rFonts w:ascii="Tahoma" w:hAnsi="Tahoma" w:cs="Tahoma"/>
          <w:sz w:val="22"/>
          <w:szCs w:val="22"/>
          <w:lang w:val="bg-BG"/>
        </w:rPr>
        <w:tab/>
      </w:r>
      <w:r w:rsidR="007D693F" w:rsidRPr="00B96D37">
        <w:rPr>
          <w:rFonts w:ascii="Tahoma" w:hAnsi="Tahoma" w:cs="Tahoma"/>
          <w:sz w:val="22"/>
          <w:szCs w:val="22"/>
          <w:lang w:val="bg-BG"/>
        </w:rPr>
        <w:t xml:space="preserve">Равен приоритет (Pari Passu) </w:t>
      </w:r>
    </w:p>
    <w:p w14:paraId="6AA40D0E" w14:textId="07AD0FE8" w:rsidR="007D693F" w:rsidRPr="00B96D37" w:rsidRDefault="007D693F" w:rsidP="007D693F">
      <w:pPr>
        <w:pStyle w:val="SLDHeading2"/>
        <w:jc w:val="both"/>
        <w:outlineLvl w:val="9"/>
        <w:rPr>
          <w:rFonts w:ascii="Tahoma" w:eastAsia="Times New Roman" w:hAnsi="Tahoma" w:cs="Tahoma"/>
          <w:b w:val="0"/>
          <w:sz w:val="22"/>
          <w:szCs w:val="22"/>
          <w:lang w:val="bg-BG" w:eastAsia="nl-NL"/>
        </w:rPr>
      </w:pPr>
      <w:r w:rsidRPr="00B96D37">
        <w:rPr>
          <w:rFonts w:ascii="Tahoma" w:eastAsia="Times New Roman" w:hAnsi="Tahoma" w:cs="Tahoma"/>
          <w:b w:val="0"/>
          <w:sz w:val="22"/>
          <w:szCs w:val="22"/>
          <w:lang w:val="bg-BG" w:eastAsia="nl-NL"/>
        </w:rPr>
        <w:t xml:space="preserve">Кредитополучателят се задължава да обезпечи към всеки един момент необезпечените и неподчинени претенции на Банката срещу него съгласно Документите по финансовата сделка, </w:t>
      </w:r>
      <w:r w:rsidR="00B96D37">
        <w:rPr>
          <w:rFonts w:ascii="Tahoma" w:eastAsia="Times New Roman" w:hAnsi="Tahoma" w:cs="Tahoma"/>
          <w:b w:val="0"/>
          <w:sz w:val="22"/>
          <w:szCs w:val="22"/>
          <w:lang w:val="bg-BG" w:eastAsia="nl-NL"/>
        </w:rPr>
        <w:t>като</w:t>
      </w:r>
      <w:r w:rsidRPr="00B96D37">
        <w:rPr>
          <w:rFonts w:ascii="Tahoma" w:eastAsia="Times New Roman" w:hAnsi="Tahoma" w:cs="Tahoma"/>
          <w:b w:val="0"/>
          <w:sz w:val="22"/>
          <w:szCs w:val="22"/>
          <w:lang w:val="bg-BG" w:eastAsia="nl-NL"/>
        </w:rPr>
        <w:t xml:space="preserve"> бъдат най-малко от един и същи ред (pari passu) с всички останали необезпечени и неподчинени кредитори, с изключение на кредиторите, чиито претенции се ползват с предпочитание по силата на закон, общоприложим за дружества.</w:t>
      </w:r>
    </w:p>
    <w:p w14:paraId="3295CBD8" w14:textId="77777777" w:rsidR="007D693F" w:rsidRPr="00B96D37" w:rsidRDefault="007D693F" w:rsidP="007D693F">
      <w:pPr>
        <w:pStyle w:val="SLDHeading2"/>
        <w:jc w:val="both"/>
        <w:outlineLvl w:val="9"/>
        <w:rPr>
          <w:rFonts w:ascii="Tahoma" w:eastAsia="Times New Roman" w:hAnsi="Tahoma" w:cs="Tahoma"/>
          <w:b w:val="0"/>
          <w:sz w:val="22"/>
          <w:szCs w:val="22"/>
          <w:lang w:val="bg-BG" w:eastAsia="nl-NL"/>
        </w:rPr>
      </w:pPr>
    </w:p>
    <w:p w14:paraId="37B9FDAD" w14:textId="34F697FA" w:rsidR="007D693F" w:rsidRPr="00B96D37" w:rsidRDefault="002C4554" w:rsidP="003C192B">
      <w:pPr>
        <w:pStyle w:val="SLDHeading2"/>
        <w:jc w:val="both"/>
        <w:outlineLvl w:val="9"/>
        <w:rPr>
          <w:rFonts w:ascii="Tahoma" w:hAnsi="Tahoma" w:cs="Tahoma"/>
          <w:sz w:val="22"/>
          <w:szCs w:val="22"/>
          <w:lang w:val="bg-BG"/>
        </w:rPr>
      </w:pPr>
      <w:r w:rsidRPr="00B96D37">
        <w:rPr>
          <w:rFonts w:ascii="Tahoma" w:hAnsi="Tahoma" w:cs="Tahoma"/>
          <w:sz w:val="22"/>
          <w:szCs w:val="22"/>
          <w:lang w:val="bg-BG"/>
        </w:rPr>
        <w:t>10</w:t>
      </w:r>
      <w:r w:rsidR="003C192B" w:rsidRPr="00B96D37">
        <w:rPr>
          <w:rFonts w:ascii="Tahoma" w:hAnsi="Tahoma" w:cs="Tahoma"/>
          <w:sz w:val="22"/>
          <w:szCs w:val="22"/>
          <w:lang w:val="bg-BG"/>
        </w:rPr>
        <w:t>.</w:t>
      </w:r>
      <w:r w:rsidR="00A65CCB" w:rsidRPr="00B96D37">
        <w:rPr>
          <w:rFonts w:ascii="Tahoma" w:hAnsi="Tahoma" w:cs="Tahoma"/>
          <w:sz w:val="22"/>
          <w:szCs w:val="22"/>
          <w:lang w:val="bg-BG"/>
        </w:rPr>
        <w:t>6</w:t>
      </w:r>
      <w:r w:rsidR="003C192B" w:rsidRPr="00B96D37">
        <w:rPr>
          <w:rFonts w:ascii="Tahoma" w:hAnsi="Tahoma" w:cs="Tahoma"/>
          <w:sz w:val="22"/>
          <w:szCs w:val="22"/>
          <w:lang w:val="bg-BG"/>
        </w:rPr>
        <w:tab/>
      </w:r>
      <w:r w:rsidR="007D693F" w:rsidRPr="00B96D37">
        <w:rPr>
          <w:rFonts w:ascii="Tahoma" w:hAnsi="Tahoma" w:cs="Tahoma"/>
          <w:sz w:val="22"/>
          <w:szCs w:val="22"/>
          <w:lang w:val="bg-BG"/>
        </w:rPr>
        <w:t>Санкции</w:t>
      </w:r>
    </w:p>
    <w:p w14:paraId="0EBF359C" w14:textId="7CBE7988" w:rsidR="007D693F" w:rsidRPr="00B96D37" w:rsidRDefault="007D693F" w:rsidP="005E67E0">
      <w:pPr>
        <w:spacing w:line="252" w:lineRule="auto"/>
        <w:jc w:val="both"/>
        <w:rPr>
          <w:rFonts w:ascii="Tahoma" w:hAnsi="Tahoma" w:cs="Tahoma"/>
          <w:sz w:val="22"/>
          <w:szCs w:val="22"/>
          <w:lang w:val="bg-BG"/>
        </w:rPr>
      </w:pPr>
      <w:r w:rsidRPr="00B96D37">
        <w:rPr>
          <w:rFonts w:ascii="Tahoma" w:hAnsi="Tahoma" w:cs="Tahoma"/>
          <w:sz w:val="22"/>
          <w:szCs w:val="22"/>
          <w:lang w:val="bg-BG"/>
        </w:rPr>
        <w:t xml:space="preserve">(a)       Без да се засяга Член </w:t>
      </w:r>
      <w:r w:rsidR="000A3679" w:rsidRPr="00B96D37">
        <w:rPr>
          <w:rFonts w:ascii="Tahoma" w:hAnsi="Tahoma" w:cs="Tahoma"/>
          <w:sz w:val="22"/>
          <w:szCs w:val="22"/>
          <w:lang w:val="bg-BG"/>
        </w:rPr>
        <w:t>10.3</w:t>
      </w:r>
      <w:r w:rsidRPr="00B96D37">
        <w:rPr>
          <w:rFonts w:ascii="Tahoma" w:hAnsi="Tahoma" w:cs="Tahoma"/>
          <w:sz w:val="22"/>
          <w:szCs w:val="22"/>
          <w:lang w:val="bg-BG"/>
        </w:rPr>
        <w:t xml:space="preserve"> </w:t>
      </w:r>
      <w:bookmarkStart w:id="51" w:name="_Hlk121840821"/>
      <w:r w:rsidRPr="00B96D37">
        <w:rPr>
          <w:rFonts w:ascii="Tahoma" w:hAnsi="Tahoma" w:cs="Tahoma"/>
          <w:b/>
          <w:bCs/>
          <w:sz w:val="22"/>
          <w:szCs w:val="22"/>
          <w:lang w:val="bg-BG"/>
        </w:rPr>
        <w:t>Спазване на закони, учредителни документи и договори</w:t>
      </w:r>
      <w:bookmarkEnd w:id="51"/>
      <w:r w:rsidRPr="00B96D37">
        <w:rPr>
          <w:rFonts w:ascii="Tahoma" w:hAnsi="Tahoma" w:cs="Tahoma"/>
          <w:sz w:val="22"/>
          <w:szCs w:val="22"/>
          <w:lang w:val="bg-BG"/>
        </w:rPr>
        <w:t xml:space="preserve">, </w:t>
      </w:r>
      <w:r w:rsidR="00233DB4" w:rsidRPr="00B96D37">
        <w:rPr>
          <w:rFonts w:ascii="Tahoma" w:hAnsi="Tahoma" w:cs="Tahoma"/>
          <w:sz w:val="22"/>
          <w:szCs w:val="22"/>
          <w:lang w:val="bg-BG"/>
        </w:rPr>
        <w:t>Кредитополучателят</w:t>
      </w:r>
      <w:r w:rsidR="00973042" w:rsidRPr="00B96D37">
        <w:rPr>
          <w:rFonts w:ascii="Tahoma" w:hAnsi="Tahoma" w:cs="Tahoma"/>
          <w:sz w:val="22"/>
          <w:szCs w:val="22"/>
          <w:lang w:val="bg-BG"/>
        </w:rPr>
        <w:t xml:space="preserve"> </w:t>
      </w:r>
      <w:r w:rsidR="00233DB4" w:rsidRPr="00B96D37">
        <w:rPr>
          <w:rFonts w:ascii="Tahoma" w:hAnsi="Tahoma" w:cs="Tahoma"/>
          <w:sz w:val="22"/>
          <w:szCs w:val="22"/>
          <w:lang w:val="bg-BG"/>
        </w:rPr>
        <w:t xml:space="preserve"> </w:t>
      </w:r>
      <w:r w:rsidR="00973042" w:rsidRPr="00B96D37">
        <w:rPr>
          <w:rFonts w:ascii="Tahoma" w:hAnsi="Tahoma" w:cs="Tahoma"/>
          <w:sz w:val="22"/>
          <w:szCs w:val="22"/>
          <w:lang w:val="bg-BG"/>
        </w:rPr>
        <w:t>и</w:t>
      </w:r>
      <w:r w:rsidR="003C440D" w:rsidRPr="00B96D37">
        <w:rPr>
          <w:rFonts w:ascii="Tahoma" w:hAnsi="Tahoma" w:cs="Tahoma"/>
          <w:sz w:val="22"/>
          <w:szCs w:val="22"/>
          <w:lang w:val="bg-BG"/>
        </w:rPr>
        <w:t>/или</w:t>
      </w:r>
      <w:r w:rsidR="00973042" w:rsidRPr="00B96D37">
        <w:rPr>
          <w:rFonts w:ascii="Tahoma" w:hAnsi="Tahoma" w:cs="Tahoma"/>
          <w:sz w:val="22"/>
          <w:szCs w:val="22"/>
          <w:lang w:val="bg-BG"/>
        </w:rPr>
        <w:t xml:space="preserve"> </w:t>
      </w:r>
      <w:r w:rsidR="003C440D" w:rsidRPr="00B96D37">
        <w:rPr>
          <w:rFonts w:ascii="Tahoma" w:hAnsi="Tahoma" w:cs="Tahoma"/>
          <w:sz w:val="22"/>
          <w:szCs w:val="22"/>
          <w:lang w:val="bg-BG"/>
        </w:rPr>
        <w:t xml:space="preserve">друг </w:t>
      </w:r>
      <w:r w:rsidRPr="00B96D37">
        <w:rPr>
          <w:rFonts w:ascii="Tahoma" w:hAnsi="Tahoma" w:cs="Tahoma"/>
          <w:sz w:val="22"/>
          <w:szCs w:val="22"/>
          <w:lang w:val="bg-BG"/>
        </w:rPr>
        <w:t>член на Групата:</w:t>
      </w:r>
    </w:p>
    <w:p w14:paraId="58786987" w14:textId="77777777" w:rsidR="007D693F" w:rsidRPr="00B96D37" w:rsidRDefault="007D693F" w:rsidP="007D693F">
      <w:pPr>
        <w:numPr>
          <w:ilvl w:val="3"/>
          <w:numId w:val="63"/>
        </w:numPr>
        <w:tabs>
          <w:tab w:val="num" w:pos="2160"/>
        </w:tabs>
        <w:suppressAutoHyphens w:val="0"/>
        <w:autoSpaceDN/>
        <w:spacing w:line="252" w:lineRule="auto"/>
        <w:ind w:left="1134" w:hanging="567"/>
        <w:textAlignment w:val="auto"/>
        <w:rPr>
          <w:rFonts w:ascii="Tahoma" w:hAnsi="Tahoma" w:cs="Tahoma"/>
          <w:sz w:val="22"/>
          <w:szCs w:val="22"/>
          <w:lang w:val="bg-BG"/>
        </w:rPr>
      </w:pPr>
      <w:r w:rsidRPr="00B96D37">
        <w:rPr>
          <w:rFonts w:ascii="Tahoma" w:hAnsi="Tahoma" w:cs="Tahoma"/>
          <w:sz w:val="22"/>
          <w:szCs w:val="22"/>
          <w:lang w:val="bg-BG"/>
        </w:rPr>
        <w:t xml:space="preserve">ще спазва във всяко отношение Санкциите; </w:t>
      </w:r>
    </w:p>
    <w:p w14:paraId="1E75414D" w14:textId="77777777" w:rsidR="007D693F" w:rsidRPr="00B96D37" w:rsidRDefault="007D693F" w:rsidP="007D693F">
      <w:pPr>
        <w:numPr>
          <w:ilvl w:val="3"/>
          <w:numId w:val="63"/>
        </w:numPr>
        <w:tabs>
          <w:tab w:val="num" w:pos="2160"/>
        </w:tabs>
        <w:suppressAutoHyphens w:val="0"/>
        <w:autoSpaceDN/>
        <w:spacing w:line="252" w:lineRule="auto"/>
        <w:ind w:left="1134" w:hanging="567"/>
        <w:jc w:val="both"/>
        <w:textAlignment w:val="auto"/>
        <w:rPr>
          <w:rFonts w:ascii="Tahoma" w:hAnsi="Tahoma" w:cs="Tahoma"/>
          <w:sz w:val="22"/>
          <w:szCs w:val="22"/>
          <w:lang w:val="bg-BG"/>
        </w:rPr>
      </w:pPr>
      <w:r w:rsidRPr="00B96D37">
        <w:rPr>
          <w:rFonts w:ascii="Tahoma" w:hAnsi="Tahoma" w:cs="Tahoma"/>
          <w:sz w:val="22"/>
          <w:szCs w:val="22"/>
          <w:lang w:val="bg-BG"/>
        </w:rPr>
        <w:t xml:space="preserve">няма – пряко или косвено – да използва средствата по Кредита или предоставя в заем, прави вноски или предоставя по друг начин тези средства на Лице (i) за финансиране на дейности или търговска дейност на или с Лице или в държавата или територия, които към момента на това финансиране е или чието правителство е субект на Санкции, или (ii) по какъвто и да било друг начин ще доведе до нарушение на Санкциите от това Лице (включително Лице, което участва в Кредита, било то като гарант, консултант, инвеститор или по друг начин); и </w:t>
      </w:r>
    </w:p>
    <w:p w14:paraId="1356F7F9" w14:textId="77777777" w:rsidR="007D693F" w:rsidRPr="00B96D37" w:rsidRDefault="007D693F" w:rsidP="007D693F">
      <w:pPr>
        <w:numPr>
          <w:ilvl w:val="3"/>
          <w:numId w:val="63"/>
        </w:numPr>
        <w:tabs>
          <w:tab w:val="num" w:pos="2160"/>
        </w:tabs>
        <w:suppressAutoHyphens w:val="0"/>
        <w:autoSpaceDN/>
        <w:spacing w:line="252" w:lineRule="auto"/>
        <w:ind w:left="1134" w:hanging="567"/>
        <w:jc w:val="both"/>
        <w:textAlignment w:val="auto"/>
        <w:rPr>
          <w:rFonts w:ascii="Tahoma" w:hAnsi="Tahoma" w:cs="Tahoma"/>
          <w:sz w:val="22"/>
          <w:szCs w:val="22"/>
          <w:lang w:val="bg-BG"/>
        </w:rPr>
      </w:pPr>
      <w:r w:rsidRPr="00B96D37">
        <w:rPr>
          <w:rFonts w:ascii="Tahoma" w:hAnsi="Tahoma" w:cs="Tahoma"/>
          <w:sz w:val="22"/>
          <w:szCs w:val="22"/>
          <w:lang w:val="bg-BG"/>
        </w:rPr>
        <w:t>се задължава да не финансира изцяло или отчасти плащане по Финансов документ със суми, получени от търговска дейност или сделки с Посочено лице ако и доколкото това може да се окаже забранени от Санкциите или по друг начин ще доведе до това дадено Лице да изпадне в нарушение на Санкции или в резултат на действие, което би било забранено съгласно Санкциите или по друг начин би довело до това дадено Лице да изпадне в нарушение на Санкции</w:t>
      </w:r>
      <w:r w:rsidR="00A224A0" w:rsidRPr="00B96D37">
        <w:rPr>
          <w:rFonts w:ascii="Tahoma" w:hAnsi="Tahoma" w:cs="Tahoma"/>
          <w:sz w:val="22"/>
          <w:szCs w:val="22"/>
          <w:lang w:val="bg-BG"/>
        </w:rPr>
        <w:t xml:space="preserve"> или финансиране или подпомагане, което би довело до налагане на Санкции на дадено Лице</w:t>
      </w:r>
      <w:r w:rsidRPr="00B96D37">
        <w:rPr>
          <w:rFonts w:ascii="Tahoma" w:hAnsi="Tahoma" w:cs="Tahoma"/>
          <w:sz w:val="22"/>
          <w:szCs w:val="22"/>
          <w:lang w:val="bg-BG"/>
        </w:rPr>
        <w:t xml:space="preserve">.    </w:t>
      </w:r>
    </w:p>
    <w:p w14:paraId="0A73CC80" w14:textId="6D4B4CBC" w:rsidR="007D693F" w:rsidRPr="00B96D37" w:rsidRDefault="007D693F" w:rsidP="007D693F">
      <w:pPr>
        <w:spacing w:line="252" w:lineRule="auto"/>
        <w:jc w:val="both"/>
        <w:rPr>
          <w:rFonts w:ascii="Tahoma" w:hAnsi="Tahoma" w:cs="Tahoma"/>
          <w:sz w:val="22"/>
          <w:szCs w:val="22"/>
          <w:lang w:val="bg-BG"/>
        </w:rPr>
      </w:pPr>
      <w:r w:rsidRPr="00B96D37">
        <w:rPr>
          <w:rFonts w:ascii="Tahoma" w:hAnsi="Tahoma" w:cs="Tahoma"/>
          <w:sz w:val="22"/>
          <w:szCs w:val="22"/>
          <w:lang w:val="bg-BG"/>
        </w:rPr>
        <w:lastRenderedPageBreak/>
        <w:t xml:space="preserve">(б)           </w:t>
      </w:r>
      <w:r w:rsidR="00233DB4" w:rsidRPr="00B96D37">
        <w:rPr>
          <w:rFonts w:ascii="Tahoma" w:hAnsi="Tahoma" w:cs="Tahoma"/>
          <w:sz w:val="22"/>
          <w:szCs w:val="22"/>
          <w:lang w:val="bg-BG"/>
        </w:rPr>
        <w:t>Кредитополучателят</w:t>
      </w:r>
      <w:r w:rsidR="00973042" w:rsidRPr="00B96D37">
        <w:rPr>
          <w:rFonts w:ascii="Tahoma" w:hAnsi="Tahoma" w:cs="Tahoma"/>
          <w:sz w:val="22"/>
          <w:szCs w:val="22"/>
          <w:lang w:val="bg-BG"/>
        </w:rPr>
        <w:t>, и</w:t>
      </w:r>
      <w:r w:rsidR="003C440D" w:rsidRPr="00B96D37">
        <w:rPr>
          <w:rFonts w:ascii="Tahoma" w:hAnsi="Tahoma" w:cs="Tahoma"/>
          <w:sz w:val="22"/>
          <w:szCs w:val="22"/>
          <w:lang w:val="bg-BG"/>
        </w:rPr>
        <w:t>/или</w:t>
      </w:r>
      <w:r w:rsidR="00973042" w:rsidRPr="00B96D37">
        <w:rPr>
          <w:rFonts w:ascii="Tahoma" w:hAnsi="Tahoma" w:cs="Tahoma"/>
          <w:sz w:val="22"/>
          <w:szCs w:val="22"/>
          <w:lang w:val="bg-BG"/>
        </w:rPr>
        <w:t xml:space="preserve"> </w:t>
      </w:r>
      <w:r w:rsidRPr="00B96D37">
        <w:rPr>
          <w:rFonts w:ascii="Tahoma" w:hAnsi="Tahoma" w:cs="Tahoma"/>
          <w:sz w:val="22"/>
          <w:szCs w:val="22"/>
          <w:lang w:val="bg-BG"/>
        </w:rPr>
        <w:t>член на Групата не може да бъде Посочено лице</w:t>
      </w:r>
      <w:r w:rsidR="00356DDB" w:rsidRPr="00B96D37">
        <w:rPr>
          <w:rFonts w:ascii="Tahoma" w:hAnsi="Tahoma" w:cs="Tahoma"/>
          <w:sz w:val="22"/>
          <w:szCs w:val="22"/>
          <w:lang w:val="bg-BG"/>
        </w:rPr>
        <w:t>,</w:t>
      </w:r>
      <w:r w:rsidRPr="00B96D37">
        <w:rPr>
          <w:rFonts w:ascii="Tahoma" w:hAnsi="Tahoma" w:cs="Tahoma"/>
          <w:sz w:val="22"/>
          <w:szCs w:val="22"/>
          <w:lang w:val="bg-BG"/>
        </w:rPr>
        <w:t xml:space="preserve"> ако и доколкото това би довело до нарушение на Санкции от страна на дадено Лице.</w:t>
      </w:r>
    </w:p>
    <w:p w14:paraId="548D85B9" w14:textId="0554625D" w:rsidR="007A010B" w:rsidRPr="00087C3E" w:rsidRDefault="007A010B" w:rsidP="004E7187">
      <w:pPr>
        <w:widowControl w:val="0"/>
        <w:numPr>
          <w:ilvl w:val="1"/>
          <w:numId w:val="0"/>
        </w:numPr>
        <w:tabs>
          <w:tab w:val="num" w:pos="0"/>
        </w:tabs>
        <w:rPr>
          <w:rFonts w:ascii="Tahoma" w:hAnsi="Tahoma" w:cs="Tahoma"/>
          <w:sz w:val="22"/>
          <w:szCs w:val="22"/>
          <w:lang w:val="en-US"/>
        </w:rPr>
      </w:pPr>
    </w:p>
    <w:p w14:paraId="6317AF56" w14:textId="114E2ECE" w:rsidR="007A010B" w:rsidRPr="00B96D37" w:rsidRDefault="00A65CCB" w:rsidP="005062A9">
      <w:pPr>
        <w:pStyle w:val="SLDHeading2"/>
        <w:suppressAutoHyphens w:val="0"/>
        <w:autoSpaceDN/>
        <w:textAlignment w:val="auto"/>
        <w:rPr>
          <w:rFonts w:ascii="Tahoma" w:hAnsi="Tahoma" w:cs="Tahoma"/>
          <w:sz w:val="22"/>
          <w:szCs w:val="22"/>
          <w:lang w:val="bg-BG"/>
        </w:rPr>
      </w:pPr>
      <w:bookmarkStart w:id="52" w:name="_Hlk65579859"/>
      <w:r w:rsidRPr="00B96D37">
        <w:rPr>
          <w:rFonts w:ascii="Tahoma" w:hAnsi="Tahoma" w:cs="Tahoma"/>
          <w:sz w:val="22"/>
          <w:szCs w:val="22"/>
          <w:lang w:val="bg-BG"/>
        </w:rPr>
        <w:t>10.</w:t>
      </w:r>
      <w:r w:rsidR="00F67F39" w:rsidRPr="00B96D37">
        <w:rPr>
          <w:rFonts w:ascii="Tahoma" w:hAnsi="Tahoma" w:cs="Tahoma"/>
          <w:sz w:val="22"/>
          <w:szCs w:val="22"/>
          <w:lang w:val="bg-BG"/>
        </w:rPr>
        <w:t>7</w:t>
      </w:r>
      <w:r w:rsidRPr="00B96D37">
        <w:rPr>
          <w:rFonts w:ascii="Tahoma" w:hAnsi="Tahoma" w:cs="Tahoma"/>
          <w:sz w:val="22"/>
          <w:szCs w:val="22"/>
          <w:lang w:val="bg-BG"/>
        </w:rPr>
        <w:t xml:space="preserve"> </w:t>
      </w:r>
      <w:r w:rsidR="00B5619E" w:rsidRPr="00B96D37">
        <w:rPr>
          <w:rFonts w:ascii="Tahoma" w:hAnsi="Tahoma" w:cs="Tahoma"/>
          <w:sz w:val="22"/>
          <w:szCs w:val="22"/>
          <w:lang w:val="bg-BG"/>
        </w:rPr>
        <w:tab/>
      </w:r>
      <w:r w:rsidR="007A010B" w:rsidRPr="00B96D37">
        <w:rPr>
          <w:rFonts w:ascii="Tahoma" w:hAnsi="Tahoma" w:cs="Tahoma"/>
          <w:sz w:val="22"/>
          <w:szCs w:val="22"/>
          <w:lang w:val="bg-BG"/>
        </w:rPr>
        <w:t>Задължение да не се учредяват обезпечения</w:t>
      </w:r>
    </w:p>
    <w:bookmarkEnd w:id="52"/>
    <w:p w14:paraId="1EAE6B5C" w14:textId="0E824F32" w:rsidR="007A010B" w:rsidRDefault="00EC28EC" w:rsidP="005062A9">
      <w:pPr>
        <w:pStyle w:val="SLD-sub-paragraph"/>
        <w:suppressAutoHyphens w:val="0"/>
        <w:autoSpaceDN/>
        <w:ind w:left="0" w:firstLine="0"/>
        <w:jc w:val="both"/>
        <w:textAlignment w:val="auto"/>
        <w:rPr>
          <w:rFonts w:ascii="Tahoma" w:hAnsi="Tahoma" w:cs="Tahoma"/>
          <w:sz w:val="22"/>
          <w:szCs w:val="22"/>
          <w:lang w:val="en-US"/>
        </w:rPr>
      </w:pPr>
      <w:r w:rsidRPr="00B96D37">
        <w:rPr>
          <w:rFonts w:ascii="Tahoma" w:hAnsi="Tahoma" w:cs="Tahoma"/>
          <w:sz w:val="22"/>
          <w:szCs w:val="22"/>
          <w:lang w:val="bg-BG"/>
        </w:rPr>
        <w:t xml:space="preserve">Заедно със </w:t>
      </w:r>
      <w:r w:rsidR="00EE33EE" w:rsidRPr="00B96D37">
        <w:rPr>
          <w:rFonts w:ascii="Tahoma" w:hAnsi="Tahoma" w:cs="Tahoma"/>
          <w:sz w:val="22"/>
          <w:szCs w:val="22"/>
          <w:lang w:val="bg-BG"/>
        </w:rPr>
        <w:t>съществуващите към настоящия момент обезпечения</w:t>
      </w:r>
      <w:r w:rsidR="00FE7805" w:rsidRPr="00B96D37">
        <w:rPr>
          <w:rFonts w:ascii="Tahoma" w:hAnsi="Tahoma" w:cs="Tahoma"/>
          <w:sz w:val="22"/>
          <w:szCs w:val="22"/>
          <w:lang w:val="bg-BG"/>
        </w:rPr>
        <w:t xml:space="preserve"> в т.ч. и свързаните с чл.10.4 по-горе</w:t>
      </w:r>
      <w:r w:rsidR="007A010B" w:rsidRPr="00B96D37">
        <w:rPr>
          <w:rFonts w:ascii="Tahoma" w:hAnsi="Tahoma" w:cs="Tahoma"/>
          <w:sz w:val="22"/>
          <w:szCs w:val="22"/>
          <w:lang w:val="bg-BG"/>
        </w:rPr>
        <w:t xml:space="preserve">, </w:t>
      </w:r>
      <w:r w:rsidR="009548BC" w:rsidRPr="00B96D37">
        <w:rPr>
          <w:rFonts w:ascii="Tahoma" w:hAnsi="Tahoma" w:cs="Tahoma"/>
          <w:sz w:val="22"/>
          <w:szCs w:val="22"/>
          <w:lang w:val="bg-BG"/>
        </w:rPr>
        <w:t xml:space="preserve">Кредитополучателят </w:t>
      </w:r>
      <w:r w:rsidR="007A010B" w:rsidRPr="00B96D37">
        <w:rPr>
          <w:rFonts w:ascii="Tahoma" w:hAnsi="Tahoma" w:cs="Tahoma"/>
          <w:sz w:val="22"/>
          <w:szCs w:val="22"/>
          <w:lang w:val="bg-BG"/>
        </w:rPr>
        <w:t>не може да учредява или допуска съществуването на Обезпечително право върху свое настоящо или бъдещо имущество</w:t>
      </w:r>
      <w:r w:rsidR="00EE33EE" w:rsidRPr="00B96D37">
        <w:rPr>
          <w:rFonts w:ascii="Tahoma" w:hAnsi="Tahoma" w:cs="Tahoma"/>
          <w:sz w:val="22"/>
          <w:szCs w:val="22"/>
          <w:lang w:val="bg-BG"/>
        </w:rPr>
        <w:t>, с изключение на разрешено обезпечение</w:t>
      </w:r>
      <w:r w:rsidR="008042CE" w:rsidRPr="00B96D37">
        <w:rPr>
          <w:rFonts w:ascii="Tahoma" w:hAnsi="Tahoma" w:cs="Tahoma"/>
          <w:sz w:val="22"/>
          <w:szCs w:val="22"/>
          <w:lang w:val="bg-BG"/>
        </w:rPr>
        <w:t>, което надхвърля 10% от общата стойност на активите (или равностойността им в друга валута) на Кредитополучателя във всеки един момент</w:t>
      </w:r>
      <w:r w:rsidR="007A010B" w:rsidRPr="00B96D37">
        <w:rPr>
          <w:rFonts w:ascii="Tahoma" w:hAnsi="Tahoma" w:cs="Tahoma"/>
          <w:sz w:val="22"/>
          <w:szCs w:val="22"/>
          <w:lang w:val="bg-BG"/>
        </w:rPr>
        <w:t>.</w:t>
      </w:r>
    </w:p>
    <w:p w14:paraId="53241A02" w14:textId="77777777" w:rsidR="00B31042" w:rsidRPr="00B31042" w:rsidRDefault="00B31042" w:rsidP="005062A9">
      <w:pPr>
        <w:pStyle w:val="SLD-sub-paragraph"/>
        <w:suppressAutoHyphens w:val="0"/>
        <w:autoSpaceDN/>
        <w:ind w:left="0" w:firstLine="0"/>
        <w:jc w:val="both"/>
        <w:textAlignment w:val="auto"/>
        <w:rPr>
          <w:rFonts w:ascii="Tahoma" w:hAnsi="Tahoma" w:cs="Tahoma"/>
          <w:sz w:val="22"/>
          <w:szCs w:val="22"/>
          <w:lang w:val="en-US"/>
        </w:rPr>
      </w:pPr>
    </w:p>
    <w:p w14:paraId="15C5C7BD" w14:textId="77777777" w:rsidR="007D693F" w:rsidRPr="00B96D37" w:rsidRDefault="007D693F" w:rsidP="00C05275">
      <w:pPr>
        <w:pStyle w:val="SLDHEADING1"/>
        <w:numPr>
          <w:ilvl w:val="0"/>
          <w:numId w:val="84"/>
        </w:numPr>
        <w:ind w:hanging="720"/>
        <w:outlineLvl w:val="9"/>
        <w:rPr>
          <w:rFonts w:ascii="Tahoma" w:hAnsi="Tahoma" w:cs="Tahoma"/>
          <w:color w:val="000000" w:themeColor="text1"/>
          <w:sz w:val="22"/>
          <w:szCs w:val="22"/>
          <w:lang w:val="bg-BG"/>
        </w:rPr>
      </w:pPr>
      <w:bookmarkStart w:id="53" w:name="_Ref3210947"/>
      <w:bookmarkEnd w:id="49"/>
      <w:bookmarkEnd w:id="50"/>
      <w:r w:rsidRPr="00B96D37">
        <w:rPr>
          <w:rFonts w:ascii="Tahoma" w:hAnsi="Tahoma" w:cs="Tahoma"/>
          <w:color w:val="000000" w:themeColor="text1"/>
          <w:sz w:val="22"/>
          <w:szCs w:val="22"/>
          <w:lang w:val="bg-BG"/>
        </w:rPr>
        <w:t>ДЕКЛАРАЦИИ</w:t>
      </w:r>
      <w:bookmarkEnd w:id="53"/>
      <w:r w:rsidRPr="00B96D37">
        <w:rPr>
          <w:rFonts w:ascii="Tahoma" w:hAnsi="Tahoma" w:cs="Tahoma"/>
          <w:color w:val="000000" w:themeColor="text1"/>
          <w:sz w:val="22"/>
          <w:szCs w:val="22"/>
          <w:lang w:val="bg-BG"/>
        </w:rPr>
        <w:t xml:space="preserve"> </w:t>
      </w:r>
    </w:p>
    <w:p w14:paraId="5F8C62F8" w14:textId="77777777" w:rsidR="007D693F" w:rsidRPr="00B96D37" w:rsidRDefault="007D693F" w:rsidP="007D693F">
      <w:pPr>
        <w:pStyle w:val="SLD-Normal"/>
        <w:jc w:val="both"/>
        <w:rPr>
          <w:rFonts w:ascii="Tahoma" w:hAnsi="Tahoma" w:cs="Tahoma"/>
          <w:sz w:val="22"/>
          <w:szCs w:val="22"/>
          <w:lang w:val="bg-BG"/>
        </w:rPr>
      </w:pPr>
    </w:p>
    <w:p w14:paraId="27BD9E9C" w14:textId="3F1C0A14"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Кредитополучателят дава декларациите и гаранциите, предвидени в настоящия Член </w:t>
      </w:r>
      <w:r w:rsidR="002B4203" w:rsidRPr="00B96D37">
        <w:rPr>
          <w:rFonts w:ascii="Tahoma" w:hAnsi="Tahoma" w:cs="Tahoma"/>
          <w:sz w:val="22"/>
          <w:szCs w:val="22"/>
          <w:lang w:val="bg-BG"/>
        </w:rPr>
        <w:t>1</w:t>
      </w:r>
      <w:r w:rsidR="0011643F" w:rsidRPr="00B96D37">
        <w:rPr>
          <w:rFonts w:ascii="Tahoma" w:hAnsi="Tahoma" w:cs="Tahoma"/>
          <w:sz w:val="22"/>
          <w:szCs w:val="22"/>
          <w:lang w:val="bg-BG"/>
        </w:rPr>
        <w:t>1</w:t>
      </w:r>
      <w:r w:rsidR="00356DDB" w:rsidRPr="00B96D37">
        <w:rPr>
          <w:rFonts w:ascii="Tahoma" w:hAnsi="Tahoma" w:cs="Tahoma"/>
          <w:sz w:val="22"/>
          <w:szCs w:val="22"/>
          <w:lang w:val="bg-BG"/>
        </w:rPr>
        <w:t xml:space="preserve"> </w:t>
      </w:r>
      <w:r w:rsidRPr="00B96D37">
        <w:rPr>
          <w:rFonts w:ascii="Tahoma" w:hAnsi="Tahoma" w:cs="Tahoma"/>
          <w:b/>
          <w:sz w:val="22"/>
          <w:szCs w:val="22"/>
          <w:lang w:val="bg-BG"/>
        </w:rPr>
        <w:t xml:space="preserve">Декларации </w:t>
      </w:r>
      <w:r w:rsidRPr="00B96D37">
        <w:rPr>
          <w:rFonts w:ascii="Tahoma" w:hAnsi="Tahoma" w:cs="Tahoma"/>
          <w:sz w:val="22"/>
          <w:szCs w:val="22"/>
          <w:lang w:val="bg-BG"/>
        </w:rPr>
        <w:t>в полза на Банката на датата на този Договор. Декларациите се считат дадени от Кредитополучателя чрез препращане към факти и обстоятелства, съществували към датата на всяко Искане за</w:t>
      </w:r>
      <w:r w:rsidR="00045B51" w:rsidRPr="00B96D37">
        <w:rPr>
          <w:rFonts w:ascii="Tahoma" w:hAnsi="Tahoma" w:cs="Tahoma"/>
          <w:sz w:val="22"/>
          <w:szCs w:val="22"/>
          <w:lang w:val="bg-BG"/>
        </w:rPr>
        <w:t xml:space="preserve"> усвояване на Кредита</w:t>
      </w:r>
      <w:r w:rsidRPr="00B96D37">
        <w:rPr>
          <w:rFonts w:ascii="Tahoma" w:hAnsi="Tahoma" w:cs="Tahoma"/>
          <w:sz w:val="22"/>
          <w:szCs w:val="22"/>
          <w:lang w:val="bg-BG"/>
        </w:rPr>
        <w:t>.</w:t>
      </w:r>
    </w:p>
    <w:p w14:paraId="307A8A55" w14:textId="77777777" w:rsidR="007D693F" w:rsidRPr="00B96D37" w:rsidRDefault="007D693F" w:rsidP="007D693F">
      <w:pPr>
        <w:pStyle w:val="SLD-Normal"/>
        <w:jc w:val="both"/>
        <w:rPr>
          <w:rFonts w:ascii="Tahoma" w:hAnsi="Tahoma" w:cs="Tahoma"/>
          <w:sz w:val="22"/>
          <w:szCs w:val="22"/>
          <w:lang w:val="bg-BG"/>
        </w:rPr>
      </w:pPr>
    </w:p>
    <w:p w14:paraId="6819B98A" w14:textId="07EDA171" w:rsidR="007D693F" w:rsidRPr="00B96D37" w:rsidRDefault="002C4554"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11</w:t>
      </w:r>
      <w:r w:rsidR="004C0EFA" w:rsidRPr="00B96D37">
        <w:rPr>
          <w:rFonts w:ascii="Tahoma" w:hAnsi="Tahoma" w:cs="Tahoma"/>
          <w:sz w:val="22"/>
          <w:szCs w:val="22"/>
          <w:lang w:val="bg-BG"/>
        </w:rPr>
        <w:t>.1</w:t>
      </w:r>
      <w:r w:rsidR="004C0EFA" w:rsidRPr="00B96D37">
        <w:rPr>
          <w:rFonts w:ascii="Tahoma" w:hAnsi="Tahoma" w:cs="Tahoma"/>
          <w:sz w:val="22"/>
          <w:szCs w:val="22"/>
          <w:lang w:val="bg-BG"/>
        </w:rPr>
        <w:tab/>
      </w:r>
      <w:r w:rsidR="007D693F" w:rsidRPr="00B96D37">
        <w:rPr>
          <w:rFonts w:ascii="Tahoma" w:hAnsi="Tahoma" w:cs="Tahoma"/>
          <w:sz w:val="22"/>
          <w:szCs w:val="22"/>
          <w:lang w:val="bg-BG"/>
        </w:rPr>
        <w:t>Правно положение</w:t>
      </w:r>
    </w:p>
    <w:p w14:paraId="3DEFDB18" w14:textId="4FAFFA00"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Кредитополучателят е търговско дружество, надлежно учредено и </w:t>
      </w:r>
      <w:r w:rsidR="00BD461E" w:rsidRPr="00B96D37">
        <w:rPr>
          <w:rFonts w:ascii="Tahoma" w:hAnsi="Tahoma" w:cs="Tahoma"/>
          <w:sz w:val="22"/>
          <w:szCs w:val="22"/>
          <w:lang w:val="bg-BG"/>
        </w:rPr>
        <w:t>действащо</w:t>
      </w:r>
      <w:r w:rsidR="00356DDB" w:rsidRPr="00B96D37">
        <w:rPr>
          <w:rFonts w:ascii="Tahoma" w:hAnsi="Tahoma" w:cs="Tahoma"/>
          <w:sz w:val="22"/>
          <w:szCs w:val="22"/>
          <w:lang w:val="bg-BG"/>
        </w:rPr>
        <w:t>,</w:t>
      </w:r>
      <w:r w:rsidRPr="00B96D37">
        <w:rPr>
          <w:rFonts w:ascii="Tahoma" w:hAnsi="Tahoma" w:cs="Tahoma"/>
          <w:sz w:val="22"/>
          <w:szCs w:val="22"/>
          <w:lang w:val="bg-BG"/>
        </w:rPr>
        <w:t xml:space="preserve"> съществуващо съгласно законите на юрисдикцията по местоучредяването си. Има право да притежава активите си и да извършва дейността си по начина, по който е водена.</w:t>
      </w:r>
    </w:p>
    <w:p w14:paraId="35B4FA24" w14:textId="77777777" w:rsidR="007D693F" w:rsidRPr="00B96D37" w:rsidRDefault="007D693F" w:rsidP="007D693F">
      <w:pPr>
        <w:pStyle w:val="SLD-Normal"/>
        <w:jc w:val="both"/>
        <w:rPr>
          <w:rFonts w:ascii="Tahoma" w:hAnsi="Tahoma" w:cs="Tahoma"/>
          <w:sz w:val="22"/>
          <w:szCs w:val="22"/>
          <w:lang w:val="bg-BG"/>
        </w:rPr>
      </w:pPr>
    </w:p>
    <w:p w14:paraId="7AED096C" w14:textId="26582D93" w:rsidR="007D693F" w:rsidRPr="00B96D37" w:rsidRDefault="002B4203"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4C0EFA" w:rsidRPr="00B96D37">
        <w:rPr>
          <w:rFonts w:ascii="Tahoma" w:hAnsi="Tahoma" w:cs="Tahoma"/>
          <w:sz w:val="22"/>
          <w:szCs w:val="22"/>
          <w:lang w:val="bg-BG"/>
        </w:rPr>
        <w:t>.2</w:t>
      </w:r>
      <w:r w:rsidR="004C0EFA" w:rsidRPr="00B96D37">
        <w:rPr>
          <w:rFonts w:ascii="Tahoma" w:hAnsi="Tahoma" w:cs="Tahoma"/>
          <w:sz w:val="22"/>
          <w:szCs w:val="22"/>
          <w:lang w:val="bg-BG"/>
        </w:rPr>
        <w:tab/>
      </w:r>
      <w:r w:rsidR="007D693F" w:rsidRPr="00B96D37">
        <w:rPr>
          <w:rFonts w:ascii="Tahoma" w:hAnsi="Tahoma" w:cs="Tahoma"/>
          <w:sz w:val="22"/>
          <w:szCs w:val="22"/>
          <w:lang w:val="bg-BG"/>
        </w:rPr>
        <w:t>Обвързващи задължения</w:t>
      </w:r>
    </w:p>
    <w:p w14:paraId="728F65F9"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Задълженията, поети от него във всеки Документ по финансовата сделка, са законни, действителни, обвързващи и подлежащи на принудително изпълнение.</w:t>
      </w:r>
    </w:p>
    <w:p w14:paraId="0247F779" w14:textId="77777777" w:rsidR="007D693F" w:rsidRPr="00B96D37" w:rsidRDefault="007D693F" w:rsidP="007D693F">
      <w:pPr>
        <w:pStyle w:val="SLD-Normal"/>
        <w:jc w:val="both"/>
        <w:rPr>
          <w:rFonts w:ascii="Tahoma" w:hAnsi="Tahoma" w:cs="Tahoma"/>
          <w:sz w:val="22"/>
          <w:szCs w:val="22"/>
          <w:lang w:val="bg-BG"/>
        </w:rPr>
      </w:pPr>
    </w:p>
    <w:p w14:paraId="1DED93BB" w14:textId="697A06C4" w:rsidR="007D693F" w:rsidRPr="00B96D37" w:rsidRDefault="002B4203"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4C0EFA" w:rsidRPr="00B96D37">
        <w:rPr>
          <w:rFonts w:ascii="Tahoma" w:hAnsi="Tahoma" w:cs="Tahoma"/>
          <w:sz w:val="22"/>
          <w:szCs w:val="22"/>
          <w:lang w:val="bg-BG"/>
        </w:rPr>
        <w:t>.3</w:t>
      </w:r>
      <w:r w:rsidR="004C0EFA" w:rsidRPr="00B96D37">
        <w:rPr>
          <w:rFonts w:ascii="Tahoma" w:hAnsi="Tahoma" w:cs="Tahoma"/>
          <w:sz w:val="22"/>
          <w:szCs w:val="22"/>
          <w:lang w:val="bg-BG"/>
        </w:rPr>
        <w:tab/>
      </w:r>
      <w:r w:rsidR="007D693F" w:rsidRPr="00B96D37">
        <w:rPr>
          <w:rFonts w:ascii="Tahoma" w:hAnsi="Tahoma" w:cs="Tahoma"/>
          <w:sz w:val="22"/>
          <w:szCs w:val="22"/>
          <w:lang w:val="bg-BG"/>
        </w:rPr>
        <w:t>Липса на конфликт с други задължения</w:t>
      </w:r>
    </w:p>
    <w:p w14:paraId="3E493E4F"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Сключването на и изпълнението от страна на Кредитополучателя на, както и сделката, предвидена в Документите по финансовата сделка, не противоречат и нямат да противоречат на (i) закон или наредба, приложими спрямо него, (ii) учредителни документи на </w:t>
      </w:r>
      <w:r w:rsidR="00233DB4" w:rsidRPr="00B96D37">
        <w:rPr>
          <w:rFonts w:ascii="Tahoma" w:hAnsi="Tahoma" w:cs="Tahoma"/>
          <w:sz w:val="22"/>
          <w:szCs w:val="22"/>
          <w:lang w:val="bg-BG"/>
        </w:rPr>
        <w:t xml:space="preserve">негово </w:t>
      </w:r>
      <w:r w:rsidR="001301CC" w:rsidRPr="00B96D37">
        <w:rPr>
          <w:rFonts w:ascii="Tahoma" w:hAnsi="Tahoma" w:cs="Tahoma"/>
          <w:sz w:val="22"/>
          <w:szCs w:val="22"/>
          <w:lang w:val="bg-BG"/>
        </w:rPr>
        <w:t>Д</w:t>
      </w:r>
      <w:r w:rsidR="00233DB4" w:rsidRPr="00B96D37">
        <w:rPr>
          <w:rFonts w:ascii="Tahoma" w:hAnsi="Tahoma" w:cs="Tahoma"/>
          <w:sz w:val="22"/>
          <w:szCs w:val="22"/>
          <w:lang w:val="bg-BG"/>
        </w:rPr>
        <w:t xml:space="preserve">ъщерно дружество </w:t>
      </w:r>
      <w:r w:rsidR="00973042" w:rsidRPr="00B96D37">
        <w:rPr>
          <w:rFonts w:ascii="Tahoma" w:hAnsi="Tahoma" w:cs="Tahoma"/>
          <w:sz w:val="22"/>
          <w:szCs w:val="22"/>
          <w:lang w:val="bg-BG"/>
        </w:rPr>
        <w:t>и</w:t>
      </w:r>
      <w:r w:rsidR="003C440D" w:rsidRPr="00B96D37">
        <w:rPr>
          <w:rFonts w:ascii="Tahoma" w:hAnsi="Tahoma" w:cs="Tahoma"/>
          <w:sz w:val="22"/>
          <w:szCs w:val="22"/>
          <w:lang w:val="bg-BG"/>
        </w:rPr>
        <w:t>/или</w:t>
      </w:r>
      <w:r w:rsidR="00973042" w:rsidRPr="00B96D37">
        <w:rPr>
          <w:rFonts w:ascii="Tahoma" w:hAnsi="Tahoma" w:cs="Tahoma"/>
          <w:sz w:val="22"/>
          <w:szCs w:val="22"/>
          <w:lang w:val="bg-BG"/>
        </w:rPr>
        <w:t xml:space="preserve"> </w:t>
      </w:r>
      <w:r w:rsidRPr="00B96D37">
        <w:rPr>
          <w:rFonts w:ascii="Tahoma" w:hAnsi="Tahoma" w:cs="Tahoma"/>
          <w:sz w:val="22"/>
          <w:szCs w:val="22"/>
          <w:lang w:val="bg-BG"/>
        </w:rPr>
        <w:t xml:space="preserve">член на Групата или (iii) споразумение или документ, който има обвързваща сила за него или за </w:t>
      </w:r>
      <w:r w:rsidR="00233DB4" w:rsidRPr="00B96D37">
        <w:rPr>
          <w:rFonts w:ascii="Tahoma" w:hAnsi="Tahoma" w:cs="Tahoma"/>
          <w:sz w:val="22"/>
          <w:szCs w:val="22"/>
          <w:lang w:val="bg-BG"/>
        </w:rPr>
        <w:t xml:space="preserve">негово </w:t>
      </w:r>
      <w:r w:rsidR="001301CC" w:rsidRPr="00B96D37">
        <w:rPr>
          <w:rFonts w:ascii="Tahoma" w:hAnsi="Tahoma" w:cs="Tahoma"/>
          <w:sz w:val="22"/>
          <w:szCs w:val="22"/>
          <w:lang w:val="bg-BG"/>
        </w:rPr>
        <w:t>Д</w:t>
      </w:r>
      <w:r w:rsidR="00233DB4" w:rsidRPr="00B96D37">
        <w:rPr>
          <w:rFonts w:ascii="Tahoma" w:hAnsi="Tahoma" w:cs="Tahoma"/>
          <w:sz w:val="22"/>
          <w:szCs w:val="22"/>
          <w:lang w:val="bg-BG"/>
        </w:rPr>
        <w:t xml:space="preserve">ъщерно дружество </w:t>
      </w:r>
      <w:r w:rsidR="00973042" w:rsidRPr="00B96D37">
        <w:rPr>
          <w:rFonts w:ascii="Tahoma" w:hAnsi="Tahoma" w:cs="Tahoma"/>
          <w:sz w:val="22"/>
          <w:szCs w:val="22"/>
          <w:lang w:val="bg-BG"/>
        </w:rPr>
        <w:t>и</w:t>
      </w:r>
      <w:r w:rsidR="003C440D" w:rsidRPr="00B96D37">
        <w:rPr>
          <w:rFonts w:ascii="Tahoma" w:hAnsi="Tahoma" w:cs="Tahoma"/>
          <w:sz w:val="22"/>
          <w:szCs w:val="22"/>
          <w:lang w:val="bg-BG"/>
        </w:rPr>
        <w:t>/или</w:t>
      </w:r>
      <w:r w:rsidR="00973042" w:rsidRPr="00B96D37">
        <w:rPr>
          <w:rFonts w:ascii="Tahoma" w:hAnsi="Tahoma" w:cs="Tahoma"/>
          <w:sz w:val="22"/>
          <w:szCs w:val="22"/>
          <w:lang w:val="bg-BG"/>
        </w:rPr>
        <w:t xml:space="preserve"> </w:t>
      </w:r>
      <w:r w:rsidRPr="00B96D37">
        <w:rPr>
          <w:rFonts w:ascii="Tahoma" w:hAnsi="Tahoma" w:cs="Tahoma"/>
          <w:sz w:val="22"/>
          <w:szCs w:val="22"/>
          <w:lang w:val="bg-BG"/>
        </w:rPr>
        <w:t xml:space="preserve">член на Групата, или за някой от неговите активи и тези на </w:t>
      </w:r>
      <w:r w:rsidR="00233DB4" w:rsidRPr="00B96D37">
        <w:rPr>
          <w:rFonts w:ascii="Tahoma" w:hAnsi="Tahoma" w:cs="Tahoma"/>
          <w:sz w:val="22"/>
          <w:szCs w:val="22"/>
          <w:lang w:val="bg-BG"/>
        </w:rPr>
        <w:t xml:space="preserve">негово </w:t>
      </w:r>
      <w:r w:rsidR="001301CC" w:rsidRPr="00B96D37">
        <w:rPr>
          <w:rFonts w:ascii="Tahoma" w:hAnsi="Tahoma" w:cs="Tahoma"/>
          <w:sz w:val="22"/>
          <w:szCs w:val="22"/>
          <w:lang w:val="bg-BG"/>
        </w:rPr>
        <w:t>Д</w:t>
      </w:r>
      <w:r w:rsidR="00233DB4" w:rsidRPr="00B96D37">
        <w:rPr>
          <w:rFonts w:ascii="Tahoma" w:hAnsi="Tahoma" w:cs="Tahoma"/>
          <w:sz w:val="22"/>
          <w:szCs w:val="22"/>
          <w:lang w:val="bg-BG"/>
        </w:rPr>
        <w:t xml:space="preserve">ъщерно дружество </w:t>
      </w:r>
      <w:r w:rsidR="00973042" w:rsidRPr="00B96D37">
        <w:rPr>
          <w:rFonts w:ascii="Tahoma" w:hAnsi="Tahoma" w:cs="Tahoma"/>
          <w:sz w:val="22"/>
          <w:szCs w:val="22"/>
          <w:lang w:val="bg-BG"/>
        </w:rPr>
        <w:t>и</w:t>
      </w:r>
      <w:r w:rsidR="003C440D" w:rsidRPr="00B96D37">
        <w:rPr>
          <w:rFonts w:ascii="Tahoma" w:hAnsi="Tahoma" w:cs="Tahoma"/>
          <w:sz w:val="22"/>
          <w:szCs w:val="22"/>
          <w:lang w:val="bg-BG"/>
        </w:rPr>
        <w:t>/или</w:t>
      </w:r>
      <w:r w:rsidR="00973042" w:rsidRPr="00B96D37">
        <w:rPr>
          <w:rFonts w:ascii="Tahoma" w:hAnsi="Tahoma" w:cs="Tahoma"/>
          <w:sz w:val="22"/>
          <w:szCs w:val="22"/>
          <w:lang w:val="bg-BG"/>
        </w:rPr>
        <w:t xml:space="preserve"> </w:t>
      </w:r>
      <w:r w:rsidRPr="00B96D37">
        <w:rPr>
          <w:rFonts w:ascii="Tahoma" w:hAnsi="Tahoma" w:cs="Tahoma"/>
          <w:sz w:val="22"/>
          <w:szCs w:val="22"/>
          <w:lang w:val="bg-BG"/>
        </w:rPr>
        <w:t>член на Групата.</w:t>
      </w:r>
    </w:p>
    <w:p w14:paraId="1AE83139" w14:textId="77777777" w:rsidR="007D693F" w:rsidRPr="00B96D37" w:rsidRDefault="007D693F" w:rsidP="007D693F">
      <w:pPr>
        <w:pStyle w:val="SLD-Normal"/>
        <w:jc w:val="both"/>
        <w:rPr>
          <w:rFonts w:ascii="Tahoma" w:hAnsi="Tahoma" w:cs="Tahoma"/>
          <w:sz w:val="22"/>
          <w:szCs w:val="22"/>
          <w:lang w:val="bg-BG"/>
        </w:rPr>
      </w:pPr>
    </w:p>
    <w:p w14:paraId="58B506FC" w14:textId="2162484A" w:rsidR="007D693F" w:rsidRPr="00B96D37" w:rsidRDefault="005B0931"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4C0EFA" w:rsidRPr="00B96D37">
        <w:rPr>
          <w:rFonts w:ascii="Tahoma" w:hAnsi="Tahoma" w:cs="Tahoma"/>
          <w:sz w:val="22"/>
          <w:szCs w:val="22"/>
          <w:lang w:val="bg-BG"/>
        </w:rPr>
        <w:t>.4</w:t>
      </w:r>
      <w:r w:rsidR="004C0EFA" w:rsidRPr="00B96D37">
        <w:rPr>
          <w:rFonts w:ascii="Tahoma" w:hAnsi="Tahoma" w:cs="Tahoma"/>
          <w:sz w:val="22"/>
          <w:szCs w:val="22"/>
          <w:lang w:val="bg-BG"/>
        </w:rPr>
        <w:tab/>
      </w:r>
      <w:r w:rsidR="007D693F" w:rsidRPr="00B96D37">
        <w:rPr>
          <w:rFonts w:ascii="Tahoma" w:hAnsi="Tahoma" w:cs="Tahoma"/>
          <w:sz w:val="22"/>
          <w:szCs w:val="22"/>
          <w:lang w:val="bg-BG"/>
        </w:rPr>
        <w:t>Представителна власт и правомощия</w:t>
      </w:r>
    </w:p>
    <w:p w14:paraId="33D9E2FD" w14:textId="77777777" w:rsidR="007D693F" w:rsidRPr="00B96D37" w:rsidRDefault="008F7C42" w:rsidP="007D693F">
      <w:pPr>
        <w:pStyle w:val="SLD-Normal"/>
        <w:jc w:val="both"/>
        <w:rPr>
          <w:rFonts w:ascii="Tahoma" w:hAnsi="Tahoma" w:cs="Tahoma"/>
          <w:sz w:val="22"/>
          <w:szCs w:val="22"/>
          <w:lang w:val="bg-BG"/>
        </w:rPr>
      </w:pPr>
      <w:r w:rsidRPr="00B96D37">
        <w:rPr>
          <w:rFonts w:ascii="Tahoma" w:hAnsi="Tahoma" w:cs="Tahoma"/>
          <w:sz w:val="22"/>
          <w:szCs w:val="22"/>
          <w:lang w:val="bg-BG"/>
        </w:rPr>
        <w:t>Кредитополучателят</w:t>
      </w:r>
      <w:r w:rsidR="007D693F" w:rsidRPr="00B96D37">
        <w:rPr>
          <w:rFonts w:ascii="Tahoma" w:hAnsi="Tahoma" w:cs="Tahoma"/>
          <w:sz w:val="22"/>
          <w:szCs w:val="22"/>
          <w:lang w:val="bg-BG"/>
        </w:rPr>
        <w:t xml:space="preserve"> разполага с правото да сключва, изпълнява и предава и е предприел необходимите действия, за да бъде разрешено сключването, изпълнението и предаването на Документите по финансовата сделка и сделките, предвидени в тези Документи по финансовата сделка.</w:t>
      </w:r>
    </w:p>
    <w:p w14:paraId="48E5DDE6" w14:textId="77777777" w:rsidR="007D693F" w:rsidRPr="00B96D37" w:rsidRDefault="007D693F" w:rsidP="007D693F">
      <w:pPr>
        <w:pStyle w:val="SLD-Normal"/>
        <w:jc w:val="both"/>
        <w:rPr>
          <w:rFonts w:ascii="Tahoma" w:hAnsi="Tahoma" w:cs="Tahoma"/>
          <w:sz w:val="22"/>
          <w:szCs w:val="22"/>
          <w:lang w:val="bg-BG"/>
        </w:rPr>
      </w:pPr>
    </w:p>
    <w:p w14:paraId="357EA02A" w14:textId="787AC02D" w:rsidR="007D693F" w:rsidRPr="00B96D37" w:rsidRDefault="005B0931"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4C0EFA" w:rsidRPr="00B96D37">
        <w:rPr>
          <w:rFonts w:ascii="Tahoma" w:hAnsi="Tahoma" w:cs="Tahoma"/>
          <w:sz w:val="22"/>
          <w:szCs w:val="22"/>
          <w:lang w:val="bg-BG"/>
        </w:rPr>
        <w:t>.5</w:t>
      </w:r>
      <w:r w:rsidR="004C0EFA" w:rsidRPr="00B96D37">
        <w:rPr>
          <w:rFonts w:ascii="Tahoma" w:hAnsi="Tahoma" w:cs="Tahoma"/>
          <w:sz w:val="22"/>
          <w:szCs w:val="22"/>
          <w:lang w:val="bg-BG"/>
        </w:rPr>
        <w:tab/>
      </w:r>
      <w:r w:rsidR="007D693F" w:rsidRPr="00B96D37">
        <w:rPr>
          <w:rFonts w:ascii="Tahoma" w:hAnsi="Tahoma" w:cs="Tahoma"/>
          <w:sz w:val="22"/>
          <w:szCs w:val="22"/>
          <w:lang w:val="bg-BG"/>
        </w:rPr>
        <w:t>Действителност и допустимост като доказателство</w:t>
      </w:r>
    </w:p>
    <w:p w14:paraId="55D33C67"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Получени или дадени са всички Разрешения, които се изискват, (i) за да може Кредитополучателят законосъобразно </w:t>
      </w:r>
      <w:r w:rsidR="00356DDB" w:rsidRPr="00B96D37">
        <w:rPr>
          <w:rFonts w:ascii="Tahoma" w:hAnsi="Tahoma" w:cs="Tahoma"/>
          <w:sz w:val="22"/>
          <w:szCs w:val="22"/>
          <w:lang w:val="bg-BG"/>
        </w:rPr>
        <w:t xml:space="preserve">да </w:t>
      </w:r>
      <w:r w:rsidRPr="00B96D37">
        <w:rPr>
          <w:rFonts w:ascii="Tahoma" w:hAnsi="Tahoma" w:cs="Tahoma"/>
          <w:sz w:val="22"/>
          <w:szCs w:val="22"/>
          <w:lang w:val="bg-BG"/>
        </w:rPr>
        <w:t>сключи, да упражнява правата си и изпълнява задълженията си по Документите по финансовата сделка, и (ii) за да бъдат Документите по финансовата сделка в пълна сила и действие.</w:t>
      </w:r>
    </w:p>
    <w:p w14:paraId="23C130C2" w14:textId="77777777" w:rsidR="007D693F" w:rsidRPr="00B96D37" w:rsidRDefault="007D693F" w:rsidP="007D693F">
      <w:pPr>
        <w:pStyle w:val="SLD-Normal"/>
        <w:jc w:val="both"/>
        <w:rPr>
          <w:rFonts w:ascii="Tahoma" w:hAnsi="Tahoma" w:cs="Tahoma"/>
          <w:sz w:val="22"/>
          <w:szCs w:val="22"/>
          <w:lang w:val="bg-BG"/>
        </w:rPr>
      </w:pPr>
    </w:p>
    <w:p w14:paraId="45784730" w14:textId="5718BF2D" w:rsidR="007D693F" w:rsidRPr="00B96D37" w:rsidRDefault="005B0931"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4C0EFA" w:rsidRPr="00B96D37">
        <w:rPr>
          <w:rFonts w:ascii="Tahoma" w:hAnsi="Tahoma" w:cs="Tahoma"/>
          <w:sz w:val="22"/>
          <w:szCs w:val="22"/>
          <w:lang w:val="bg-BG"/>
        </w:rPr>
        <w:t>.6</w:t>
      </w:r>
      <w:r w:rsidR="004C0EFA" w:rsidRPr="00B96D37">
        <w:rPr>
          <w:rFonts w:ascii="Tahoma" w:hAnsi="Tahoma" w:cs="Tahoma"/>
          <w:sz w:val="22"/>
          <w:szCs w:val="22"/>
          <w:lang w:val="bg-BG"/>
        </w:rPr>
        <w:tab/>
      </w:r>
      <w:r w:rsidR="007D693F" w:rsidRPr="00B96D37">
        <w:rPr>
          <w:rFonts w:ascii="Tahoma" w:hAnsi="Tahoma" w:cs="Tahoma"/>
          <w:sz w:val="22"/>
          <w:szCs w:val="22"/>
          <w:lang w:val="bg-BG"/>
        </w:rPr>
        <w:t>Приложимо право и принудително изпълнение</w:t>
      </w:r>
    </w:p>
    <w:p w14:paraId="324FC592"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Изборът на приложимото право съгласно Документите по финансовата сделка, ще бъде признат и изпълнен от Кредитополучателя. Всяко влязло в сила окончателно съдебно решение, издадено във връзка с Документ по финансовата сделка, в юрисдикцията съгласно приложимото право на този Документ по финансовата сделка, ще бъде признато и изпълнено от Кредитополучателя.</w:t>
      </w:r>
    </w:p>
    <w:p w14:paraId="395B304E" w14:textId="77777777" w:rsidR="007D693F" w:rsidRPr="00B96D37" w:rsidRDefault="007D693F" w:rsidP="007D693F">
      <w:pPr>
        <w:pStyle w:val="SLD-Normal"/>
        <w:jc w:val="both"/>
        <w:rPr>
          <w:rFonts w:ascii="Tahoma" w:eastAsia="SimSun" w:hAnsi="Tahoma" w:cs="Tahoma"/>
          <w:sz w:val="22"/>
          <w:szCs w:val="22"/>
          <w:lang w:val="bg-BG" w:eastAsia="en-US"/>
        </w:rPr>
      </w:pPr>
    </w:p>
    <w:p w14:paraId="7A58F800" w14:textId="04133C84" w:rsidR="007D693F" w:rsidRPr="00B96D37" w:rsidRDefault="005B0931"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4C0EFA" w:rsidRPr="00B96D37">
        <w:rPr>
          <w:rFonts w:ascii="Tahoma" w:hAnsi="Tahoma" w:cs="Tahoma"/>
          <w:sz w:val="22"/>
          <w:szCs w:val="22"/>
          <w:lang w:val="bg-BG"/>
        </w:rPr>
        <w:t>.7</w:t>
      </w:r>
      <w:r w:rsidR="004C0EFA" w:rsidRPr="00B96D37">
        <w:rPr>
          <w:rFonts w:ascii="Tahoma" w:hAnsi="Tahoma" w:cs="Tahoma"/>
          <w:sz w:val="22"/>
          <w:szCs w:val="22"/>
          <w:lang w:val="bg-BG"/>
        </w:rPr>
        <w:tab/>
      </w:r>
      <w:r w:rsidR="007D693F" w:rsidRPr="00B96D37">
        <w:rPr>
          <w:rFonts w:ascii="Tahoma" w:hAnsi="Tahoma" w:cs="Tahoma"/>
          <w:sz w:val="22"/>
          <w:szCs w:val="22"/>
          <w:lang w:val="bg-BG"/>
        </w:rPr>
        <w:t>Липса на Неизпълнение</w:t>
      </w:r>
      <w:r w:rsidR="00625561" w:rsidRPr="00B96D37">
        <w:rPr>
          <w:rFonts w:ascii="Tahoma" w:hAnsi="Tahoma" w:cs="Tahoma"/>
          <w:sz w:val="22"/>
          <w:szCs w:val="22"/>
          <w:lang w:val="bg-BG"/>
        </w:rPr>
        <w:t xml:space="preserve"> и</w:t>
      </w:r>
      <w:r w:rsidR="00CC4AF9" w:rsidRPr="00B96D37">
        <w:rPr>
          <w:rFonts w:ascii="Tahoma" w:hAnsi="Tahoma" w:cs="Tahoma"/>
          <w:sz w:val="22"/>
          <w:szCs w:val="22"/>
          <w:lang w:val="bg-BG"/>
        </w:rPr>
        <w:t xml:space="preserve"> / или Съществено неблагоприятно въздействие</w:t>
      </w:r>
    </w:p>
    <w:p w14:paraId="422F05C5" w14:textId="35761E5D"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Няма Случай на неизпълнение</w:t>
      </w:r>
      <w:r w:rsidR="00C25F18" w:rsidRPr="00B96D37">
        <w:rPr>
          <w:rFonts w:ascii="Tahoma" w:hAnsi="Tahoma" w:cs="Tahoma"/>
          <w:sz w:val="22"/>
          <w:szCs w:val="22"/>
          <w:lang w:val="bg-BG"/>
        </w:rPr>
        <w:t xml:space="preserve"> и</w:t>
      </w:r>
      <w:r w:rsidR="00CC4AF9" w:rsidRPr="00B96D37">
        <w:rPr>
          <w:rFonts w:ascii="Tahoma" w:hAnsi="Tahoma" w:cs="Tahoma"/>
          <w:sz w:val="22"/>
          <w:szCs w:val="22"/>
          <w:lang w:val="bg-BG"/>
        </w:rPr>
        <w:t>/ или</w:t>
      </w:r>
      <w:r w:rsidR="00C25F18" w:rsidRPr="00B96D37">
        <w:rPr>
          <w:rFonts w:ascii="Tahoma" w:hAnsi="Tahoma" w:cs="Tahoma"/>
          <w:sz w:val="22"/>
          <w:szCs w:val="22"/>
          <w:lang w:val="bg-BG"/>
        </w:rPr>
        <w:t xml:space="preserve"> </w:t>
      </w:r>
      <w:r w:rsidR="00CC4AF9" w:rsidRPr="00B96D37">
        <w:rPr>
          <w:rFonts w:ascii="Tahoma" w:hAnsi="Tahoma" w:cs="Tahoma"/>
          <w:sz w:val="22"/>
          <w:szCs w:val="22"/>
          <w:lang w:val="bg-BG"/>
        </w:rPr>
        <w:t>Съществено неблагоприятно въздействие</w:t>
      </w:r>
      <w:r w:rsidRPr="00B96D37">
        <w:rPr>
          <w:rFonts w:ascii="Tahoma" w:hAnsi="Tahoma" w:cs="Tahoma"/>
          <w:sz w:val="22"/>
          <w:szCs w:val="22"/>
          <w:lang w:val="bg-BG"/>
        </w:rPr>
        <w:t xml:space="preserve">, който да не е преустановен или разумно да се очаква, че такъв ще възникне в резултат на усвояването на Кредита </w:t>
      </w:r>
      <w:r w:rsidRPr="00B96D37">
        <w:rPr>
          <w:rFonts w:ascii="Tahoma" w:hAnsi="Tahoma" w:cs="Tahoma"/>
          <w:sz w:val="22"/>
          <w:szCs w:val="22"/>
          <w:lang w:val="bg-BG"/>
        </w:rPr>
        <w:lastRenderedPageBreak/>
        <w:t>или от сключването, изпълнението на или на сделка, предвидена в Документ по финансовата сделка.</w:t>
      </w:r>
    </w:p>
    <w:p w14:paraId="2CD21079" w14:textId="77777777" w:rsidR="00C25F18" w:rsidRPr="00B96D37" w:rsidRDefault="00C25F18" w:rsidP="00C25F18">
      <w:pPr>
        <w:rPr>
          <w:rFonts w:ascii="Tahoma" w:eastAsia="SimSun" w:hAnsi="Tahoma" w:cs="Tahoma"/>
          <w:sz w:val="22"/>
          <w:szCs w:val="22"/>
          <w:lang w:val="bg-BG" w:eastAsia="en-US"/>
        </w:rPr>
      </w:pPr>
    </w:p>
    <w:p w14:paraId="11CEACA1" w14:textId="72DCD544" w:rsidR="007D693F" w:rsidRPr="00B96D37" w:rsidRDefault="005B0931"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3C6295" w:rsidRPr="00B96D37">
        <w:rPr>
          <w:rFonts w:ascii="Tahoma" w:hAnsi="Tahoma" w:cs="Tahoma"/>
          <w:sz w:val="22"/>
          <w:szCs w:val="22"/>
          <w:lang w:val="bg-BG"/>
        </w:rPr>
        <w:t>.8</w:t>
      </w:r>
      <w:r w:rsidR="003C6295" w:rsidRPr="00B96D37">
        <w:rPr>
          <w:rFonts w:ascii="Tahoma" w:hAnsi="Tahoma" w:cs="Tahoma"/>
          <w:sz w:val="22"/>
          <w:szCs w:val="22"/>
          <w:lang w:val="bg-BG"/>
        </w:rPr>
        <w:tab/>
      </w:r>
      <w:r w:rsidR="007D693F" w:rsidRPr="00B96D37">
        <w:rPr>
          <w:rFonts w:ascii="Tahoma" w:hAnsi="Tahoma" w:cs="Tahoma"/>
          <w:sz w:val="22"/>
          <w:szCs w:val="22"/>
          <w:lang w:val="bg-BG"/>
        </w:rPr>
        <w:t>Липса на подвеждаща информация</w:t>
      </w:r>
    </w:p>
    <w:p w14:paraId="40C15895"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Цялата информация, предоставена на Банката е била и продължава да бъде вярна и точна във всяко съществено отношение; по-специално, финансовите отчети, предоставени на Банката, отразяват справедливо и пълно финансовото състояние на Кредитополучателя към датата на и за периода, за който се отнасят и не са засегнати от съществена промяна след датата на съставянето им.</w:t>
      </w:r>
    </w:p>
    <w:p w14:paraId="54701987" w14:textId="77777777" w:rsidR="007D693F" w:rsidRPr="00B96D37" w:rsidRDefault="007D693F" w:rsidP="007D693F">
      <w:pPr>
        <w:pStyle w:val="SLD-Normal"/>
        <w:jc w:val="both"/>
        <w:rPr>
          <w:rFonts w:ascii="Tahoma" w:eastAsia="SimSun" w:hAnsi="Tahoma" w:cs="Tahoma"/>
          <w:sz w:val="22"/>
          <w:szCs w:val="22"/>
          <w:lang w:val="bg-BG" w:eastAsia="en-US"/>
        </w:rPr>
      </w:pPr>
    </w:p>
    <w:p w14:paraId="6B90423B" w14:textId="087FB619" w:rsidR="007D693F" w:rsidRPr="00B96D37" w:rsidRDefault="005B0931" w:rsidP="004C0EFA">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1</w:t>
      </w:r>
      <w:r w:rsidR="003C6295" w:rsidRPr="00B96D37">
        <w:rPr>
          <w:rFonts w:ascii="Tahoma" w:hAnsi="Tahoma" w:cs="Tahoma"/>
          <w:sz w:val="22"/>
          <w:szCs w:val="22"/>
          <w:lang w:val="bg-BG"/>
        </w:rPr>
        <w:t>.</w:t>
      </w:r>
      <w:r w:rsidRPr="00B96D37">
        <w:rPr>
          <w:rFonts w:ascii="Tahoma" w:hAnsi="Tahoma" w:cs="Tahoma"/>
          <w:sz w:val="22"/>
          <w:szCs w:val="22"/>
          <w:lang w:val="bg-BG"/>
        </w:rPr>
        <w:t>9</w:t>
      </w:r>
      <w:r w:rsidR="003C6295" w:rsidRPr="00B96D37">
        <w:rPr>
          <w:rFonts w:ascii="Tahoma" w:hAnsi="Tahoma" w:cs="Tahoma"/>
          <w:sz w:val="22"/>
          <w:szCs w:val="22"/>
          <w:lang w:val="bg-BG"/>
        </w:rPr>
        <w:tab/>
      </w:r>
      <w:r w:rsidR="007D693F" w:rsidRPr="00B96D37">
        <w:rPr>
          <w:rFonts w:ascii="Tahoma" w:hAnsi="Tahoma" w:cs="Tahoma"/>
          <w:sz w:val="22"/>
          <w:szCs w:val="22"/>
          <w:lang w:val="bg-BG"/>
        </w:rPr>
        <w:t>Липса на правни спорове</w:t>
      </w:r>
    </w:p>
    <w:p w14:paraId="1849CABF" w14:textId="77777777" w:rsidR="007D693F" w:rsidRPr="00B96D37" w:rsidRDefault="007D693F" w:rsidP="007D693F">
      <w:pPr>
        <w:jc w:val="both"/>
        <w:rPr>
          <w:rFonts w:ascii="Tahoma" w:hAnsi="Tahoma" w:cs="Tahoma"/>
          <w:sz w:val="22"/>
          <w:szCs w:val="22"/>
          <w:lang w:val="bg-BG"/>
        </w:rPr>
      </w:pPr>
      <w:r w:rsidRPr="00B96D37">
        <w:rPr>
          <w:rFonts w:ascii="Tahoma" w:hAnsi="Tahoma" w:cs="Tahoma"/>
          <w:sz w:val="22"/>
          <w:szCs w:val="22"/>
          <w:lang w:val="bg-BG"/>
        </w:rPr>
        <w:t>Няма правни спорове, възбрани, арбитражни, административни процедури, които имат или могат да имат неблагоприятно съществено въздействие върху финансовото състояние на Кредитополучателя или върху способността на Кредитополучателя да изпълни задълженията си съгласно Документите по финансовата сделка, няма производство по преобразуване или несъстоятелност или такива, които да не са били прекратени, с изключение на съобщените при подписването на настоящия Договор.</w:t>
      </w:r>
    </w:p>
    <w:p w14:paraId="61F3B7DC" w14:textId="77777777" w:rsidR="007D693F" w:rsidRPr="00B96D37" w:rsidRDefault="007D693F" w:rsidP="007D693F">
      <w:pPr>
        <w:pStyle w:val="SLD-Normal"/>
        <w:jc w:val="both"/>
        <w:rPr>
          <w:rFonts w:ascii="Tahoma" w:hAnsi="Tahoma" w:cs="Tahoma"/>
          <w:sz w:val="22"/>
          <w:szCs w:val="22"/>
          <w:lang w:val="bg-BG"/>
        </w:rPr>
      </w:pPr>
    </w:p>
    <w:p w14:paraId="5DE14EC8" w14:textId="2321134D" w:rsidR="007D693F" w:rsidRPr="00B96D37" w:rsidRDefault="005B0931" w:rsidP="006D52B6">
      <w:pPr>
        <w:pStyle w:val="AOHead2"/>
        <w:tabs>
          <w:tab w:val="left" w:pos="708"/>
        </w:tabs>
        <w:spacing w:before="0" w:line="240" w:lineRule="auto"/>
        <w:ind w:left="720" w:hanging="720"/>
        <w:jc w:val="left"/>
        <w:outlineLvl w:val="9"/>
        <w:rPr>
          <w:rFonts w:ascii="Tahoma" w:hAnsi="Tahoma" w:cs="Tahoma"/>
          <w:lang w:val="bg-BG"/>
        </w:rPr>
      </w:pPr>
      <w:r w:rsidRPr="00B96D37">
        <w:rPr>
          <w:rFonts w:ascii="Tahoma" w:hAnsi="Tahoma" w:cs="Tahoma"/>
          <w:lang w:val="bg-BG"/>
        </w:rPr>
        <w:t>1</w:t>
      </w:r>
      <w:r w:rsidR="002C4554" w:rsidRPr="00B96D37">
        <w:rPr>
          <w:rFonts w:ascii="Tahoma" w:hAnsi="Tahoma" w:cs="Tahoma"/>
          <w:lang w:val="bg-BG"/>
        </w:rPr>
        <w:t>1</w:t>
      </w:r>
      <w:r w:rsidR="007D693F" w:rsidRPr="00B96D37">
        <w:rPr>
          <w:rFonts w:ascii="Tahoma" w:hAnsi="Tahoma" w:cs="Tahoma"/>
          <w:lang w:val="bg-BG"/>
        </w:rPr>
        <w:t>.10</w:t>
      </w:r>
      <w:r w:rsidR="004C0EFA" w:rsidRPr="00B96D37">
        <w:rPr>
          <w:rFonts w:ascii="Tahoma" w:hAnsi="Tahoma" w:cs="Tahoma"/>
          <w:lang w:val="bg-BG"/>
        </w:rPr>
        <w:tab/>
      </w:r>
      <w:r w:rsidR="007D693F" w:rsidRPr="00B96D37">
        <w:rPr>
          <w:rFonts w:ascii="Tahoma" w:hAnsi="Tahoma" w:cs="Tahoma"/>
          <w:lang w:val="bg-BG"/>
        </w:rPr>
        <w:t>Без нарушение на Санкции</w:t>
      </w:r>
    </w:p>
    <w:p w14:paraId="023F55C1" w14:textId="7412128B" w:rsidR="00181D77" w:rsidRPr="00B96D37" w:rsidRDefault="00181D77" w:rsidP="005062A9">
      <w:pPr>
        <w:pStyle w:val="AOHead3"/>
        <w:spacing w:before="0" w:line="240" w:lineRule="auto"/>
        <w:jc w:val="left"/>
        <w:rPr>
          <w:rFonts w:ascii="Tahoma" w:hAnsi="Tahoma" w:cs="Tahoma"/>
          <w:lang w:val="bg-BG"/>
        </w:rPr>
      </w:pPr>
      <w:r w:rsidRPr="00B96D37">
        <w:rPr>
          <w:rFonts w:ascii="Tahoma" w:hAnsi="Tahoma" w:cs="Tahoma"/>
          <w:lang w:val="bg-BG"/>
        </w:rPr>
        <w:t>(</w:t>
      </w:r>
      <w:r w:rsidRPr="00B96D37">
        <w:rPr>
          <w:rFonts w:ascii="Tahoma" w:hAnsi="Tahoma" w:cs="Tahoma"/>
          <w:lang w:val="en-US"/>
        </w:rPr>
        <w:t>a</w:t>
      </w:r>
      <w:r w:rsidRPr="00B96D37">
        <w:rPr>
          <w:rFonts w:ascii="Tahoma" w:hAnsi="Tahoma" w:cs="Tahoma"/>
          <w:lang w:val="bg-BG"/>
        </w:rPr>
        <w:t>) </w:t>
      </w:r>
      <w:r w:rsidRPr="00B96D37">
        <w:rPr>
          <w:rFonts w:ascii="Tahoma" w:hAnsi="Tahoma" w:cs="Tahoma"/>
          <w:lang w:val="bg-BG"/>
        </w:rPr>
        <w:tab/>
        <w:t xml:space="preserve">Кредитополучателят и/или член на Групата: </w:t>
      </w:r>
    </w:p>
    <w:p w14:paraId="52C98CBA" w14:textId="5FB71188" w:rsidR="00181D77" w:rsidRPr="00B96D37" w:rsidRDefault="00181D77" w:rsidP="005062A9">
      <w:pPr>
        <w:pStyle w:val="AOHead4"/>
        <w:numPr>
          <w:ilvl w:val="3"/>
          <w:numId w:val="95"/>
        </w:numPr>
        <w:suppressAutoHyphens w:val="0"/>
        <w:autoSpaceDN/>
        <w:spacing w:before="0" w:line="240" w:lineRule="auto"/>
        <w:ind w:left="900" w:hanging="333"/>
        <w:jc w:val="left"/>
        <w:textAlignment w:val="auto"/>
        <w:outlineLvl w:val="9"/>
        <w:rPr>
          <w:rFonts w:ascii="Tahoma" w:hAnsi="Tahoma" w:cs="Tahoma"/>
          <w:lang w:val="bg-BG"/>
        </w:rPr>
      </w:pPr>
      <w:r w:rsidRPr="00B96D37">
        <w:rPr>
          <w:rFonts w:ascii="Tahoma" w:hAnsi="Tahoma" w:cs="Tahoma"/>
          <w:lang w:val="bg-BG"/>
        </w:rPr>
        <w:t xml:space="preserve">     не е нарушавал или не нарушава приложими Санкции;</w:t>
      </w:r>
    </w:p>
    <w:p w14:paraId="19289D95" w14:textId="77777777" w:rsidR="00181D77" w:rsidRPr="00B96D37" w:rsidRDefault="00181D77" w:rsidP="00181D77">
      <w:pPr>
        <w:pStyle w:val="AOHead4"/>
        <w:numPr>
          <w:ilvl w:val="3"/>
          <w:numId w:val="95"/>
        </w:numPr>
        <w:suppressAutoHyphens w:val="0"/>
        <w:autoSpaceDN/>
        <w:spacing w:before="0" w:line="240" w:lineRule="auto"/>
        <w:ind w:left="1134" w:hanging="567"/>
        <w:jc w:val="left"/>
        <w:textAlignment w:val="auto"/>
        <w:outlineLvl w:val="9"/>
        <w:rPr>
          <w:rFonts w:ascii="Tahoma" w:hAnsi="Tahoma" w:cs="Tahoma"/>
          <w:lang w:val="bg-BG"/>
        </w:rPr>
      </w:pPr>
      <w:r w:rsidRPr="00B96D37">
        <w:rPr>
          <w:rFonts w:ascii="Tahoma" w:hAnsi="Tahoma" w:cs="Tahoma"/>
          <w:lang w:val="bg-BG"/>
        </w:rPr>
        <w:t>Не е Посочено лице; или</w:t>
      </w:r>
    </w:p>
    <w:p w14:paraId="463217B9" w14:textId="77777777" w:rsidR="00181D77" w:rsidRPr="00B96D37" w:rsidRDefault="00181D77" w:rsidP="00181D77">
      <w:pPr>
        <w:pStyle w:val="AOHead4"/>
        <w:numPr>
          <w:ilvl w:val="3"/>
          <w:numId w:val="95"/>
        </w:numPr>
        <w:suppressAutoHyphens w:val="0"/>
        <w:autoSpaceDN/>
        <w:spacing w:before="0" w:line="240" w:lineRule="auto"/>
        <w:ind w:left="1134" w:hanging="567"/>
        <w:textAlignment w:val="auto"/>
        <w:outlineLvl w:val="9"/>
        <w:rPr>
          <w:rFonts w:ascii="Tahoma" w:hAnsi="Tahoma" w:cs="Tahoma"/>
          <w:lang w:val="bg-BG"/>
        </w:rPr>
      </w:pPr>
      <w:r w:rsidRPr="00B96D37">
        <w:rPr>
          <w:rFonts w:ascii="Tahoma" w:hAnsi="Tahoma" w:cs="Tahoma"/>
          <w:lang w:val="bg-BG"/>
        </w:rPr>
        <w:t>Не използва или няма да използва, пряко или косвено, средствата от Кредита или няма да предоставя в заем, прави вноски или по друг начин предоставя тези средства на Лице (i) за финансиране на дейности или търговска дейност на или с Лице или в държавата или територия, които към момента на това финансиране е или чието правителство е субект на Санкции или (ii) по какъвто и да било друг начин ще доведе до нарушение на Санкциите от това Лице (включително Лице, което участва в Кредита, било то като гарант, консултант, инвеститор или по друг начин).</w:t>
      </w:r>
    </w:p>
    <w:p w14:paraId="0AC4EFB3" w14:textId="77777777" w:rsidR="00181D77" w:rsidRPr="00B96D37" w:rsidRDefault="00181D77" w:rsidP="00181D77">
      <w:pPr>
        <w:pStyle w:val="AODocTxtL3"/>
        <w:rPr>
          <w:rFonts w:ascii="Tahoma" w:hAnsi="Tahoma" w:cs="Tahoma"/>
          <w:lang w:val="bg-BG"/>
        </w:rPr>
      </w:pPr>
      <w:r w:rsidRPr="00B96D37">
        <w:rPr>
          <w:rFonts w:ascii="Tahoma" w:hAnsi="Tahoma" w:cs="Tahoma"/>
          <w:lang w:val="bg-BG"/>
        </w:rPr>
        <w:t>(b)</w:t>
      </w:r>
      <w:r w:rsidRPr="00B96D37">
        <w:rPr>
          <w:rFonts w:ascii="Tahoma" w:hAnsi="Tahoma" w:cs="Tahoma"/>
          <w:lang w:val="bg-BG"/>
        </w:rPr>
        <w:tab/>
        <w:t>Посочено лице не притежава пряко или косвено повече от 5 процента от акционерния капитал на Кредитополучателя.</w:t>
      </w:r>
    </w:p>
    <w:p w14:paraId="25B6FB34" w14:textId="77777777" w:rsidR="007D693F" w:rsidRPr="00B96D37" w:rsidRDefault="007D693F" w:rsidP="00181D77">
      <w:pPr>
        <w:pStyle w:val="AOHead3"/>
        <w:tabs>
          <w:tab w:val="left" w:pos="708"/>
        </w:tabs>
        <w:spacing w:before="0" w:line="240" w:lineRule="auto"/>
        <w:jc w:val="left"/>
        <w:rPr>
          <w:rFonts w:ascii="Tahoma" w:hAnsi="Tahoma" w:cs="Tahoma"/>
          <w:lang w:val="bg-BG"/>
        </w:rPr>
      </w:pPr>
    </w:p>
    <w:p w14:paraId="77CFB71B" w14:textId="77777777" w:rsidR="007D693F" w:rsidRPr="00B96D37" w:rsidRDefault="007D693F" w:rsidP="007A010B">
      <w:pPr>
        <w:pStyle w:val="SLDHEADING1"/>
        <w:numPr>
          <w:ilvl w:val="0"/>
          <w:numId w:val="84"/>
        </w:numPr>
        <w:ind w:hanging="720"/>
        <w:outlineLvl w:val="9"/>
        <w:rPr>
          <w:rFonts w:ascii="Tahoma" w:hAnsi="Tahoma" w:cs="Tahoma"/>
          <w:color w:val="000000" w:themeColor="text1"/>
          <w:sz w:val="22"/>
          <w:szCs w:val="22"/>
          <w:lang w:val="bg-BG"/>
        </w:rPr>
      </w:pPr>
      <w:bookmarkStart w:id="54" w:name="_Ref3206553"/>
      <w:r w:rsidRPr="00B96D37">
        <w:rPr>
          <w:rFonts w:ascii="Tahoma" w:hAnsi="Tahoma" w:cs="Tahoma"/>
          <w:color w:val="000000" w:themeColor="text1"/>
          <w:sz w:val="22"/>
          <w:szCs w:val="22"/>
          <w:lang w:val="bg-BG"/>
        </w:rPr>
        <w:t>СЛУЧАИ НА НЕИЗПЪЛНЕНИЕ</w:t>
      </w:r>
      <w:bookmarkEnd w:id="54"/>
    </w:p>
    <w:p w14:paraId="76B07001" w14:textId="77777777" w:rsidR="007D693F" w:rsidRPr="00B96D37" w:rsidRDefault="007D693F" w:rsidP="007D693F">
      <w:pPr>
        <w:pStyle w:val="SLD-Normal"/>
        <w:jc w:val="both"/>
        <w:rPr>
          <w:rFonts w:ascii="Tahoma" w:hAnsi="Tahoma" w:cs="Tahoma"/>
          <w:sz w:val="22"/>
          <w:szCs w:val="22"/>
          <w:lang w:val="bg-BG"/>
        </w:rPr>
      </w:pPr>
    </w:p>
    <w:p w14:paraId="69C5D776" w14:textId="0D5D9591"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Всеки от случаите, предвидени в този Член </w:t>
      </w:r>
      <w:r w:rsidR="008E0FE1" w:rsidRPr="00B96D37">
        <w:rPr>
          <w:rFonts w:ascii="Tahoma" w:hAnsi="Tahoma" w:cs="Tahoma"/>
          <w:sz w:val="22"/>
          <w:szCs w:val="22"/>
          <w:lang w:val="bg-BG"/>
        </w:rPr>
        <w:t>12</w:t>
      </w:r>
      <w:r w:rsidR="007A010B" w:rsidRPr="00B96D37">
        <w:rPr>
          <w:rFonts w:ascii="Tahoma" w:hAnsi="Tahoma" w:cs="Tahoma"/>
          <w:sz w:val="22"/>
          <w:szCs w:val="22"/>
          <w:lang w:val="bg-BG"/>
        </w:rPr>
        <w:t xml:space="preserve"> </w:t>
      </w:r>
      <w:r w:rsidRPr="00B96D37">
        <w:rPr>
          <w:rFonts w:ascii="Tahoma" w:hAnsi="Tahoma" w:cs="Tahoma"/>
          <w:b/>
          <w:sz w:val="22"/>
          <w:szCs w:val="22"/>
          <w:lang w:val="bg-BG"/>
        </w:rPr>
        <w:t>Случаи на неизпълнение,</w:t>
      </w:r>
      <w:r w:rsidRPr="00B96D37">
        <w:rPr>
          <w:rFonts w:ascii="Tahoma" w:hAnsi="Tahoma" w:cs="Tahoma"/>
          <w:sz w:val="22"/>
          <w:szCs w:val="22"/>
          <w:lang w:val="bg-BG"/>
        </w:rPr>
        <w:t xml:space="preserve"> представлява Случай на неизпълнение.</w:t>
      </w:r>
    </w:p>
    <w:p w14:paraId="65E7C8DE" w14:textId="77777777" w:rsidR="007A36BA" w:rsidRPr="00B96D37" w:rsidRDefault="007A36BA" w:rsidP="007A36BA">
      <w:pPr>
        <w:jc w:val="both"/>
        <w:rPr>
          <w:rFonts w:ascii="Tahoma" w:hAnsi="Tahoma" w:cs="Tahoma"/>
          <w:sz w:val="22"/>
          <w:szCs w:val="22"/>
          <w:lang w:val="bg-BG"/>
        </w:rPr>
      </w:pPr>
    </w:p>
    <w:p w14:paraId="0811E849" w14:textId="034F6B06" w:rsidR="007A36BA" w:rsidRPr="00B96D37" w:rsidRDefault="007A36BA" w:rsidP="007A36BA">
      <w:pPr>
        <w:jc w:val="both"/>
        <w:rPr>
          <w:rFonts w:ascii="Tahoma" w:hAnsi="Tahoma" w:cs="Tahoma"/>
          <w:sz w:val="22"/>
          <w:szCs w:val="22"/>
          <w:lang w:val="bg-BG"/>
        </w:rPr>
      </w:pPr>
      <w:r w:rsidRPr="00B96D37">
        <w:rPr>
          <w:rFonts w:ascii="Tahoma" w:hAnsi="Tahoma" w:cs="Tahoma"/>
          <w:sz w:val="22"/>
          <w:szCs w:val="22"/>
          <w:lang w:val="bg-BG"/>
        </w:rPr>
        <w:t>Ако възникне и продължава някое от следните събития (“</w:t>
      </w:r>
      <w:r w:rsidRPr="00B96D37">
        <w:rPr>
          <w:rFonts w:ascii="Tahoma" w:hAnsi="Tahoma" w:cs="Tahoma"/>
          <w:b/>
          <w:sz w:val="22"/>
          <w:szCs w:val="22"/>
          <w:lang w:val="bg-BG"/>
        </w:rPr>
        <w:t>Случаи на неизпълнение</w:t>
      </w:r>
      <w:r w:rsidRPr="00B96D37">
        <w:rPr>
          <w:rFonts w:ascii="Tahoma" w:hAnsi="Tahoma" w:cs="Tahoma"/>
          <w:sz w:val="22"/>
          <w:szCs w:val="22"/>
          <w:lang w:val="bg-BG"/>
        </w:rPr>
        <w:t>”):</w:t>
      </w:r>
    </w:p>
    <w:p w14:paraId="18C97549" w14:textId="77777777" w:rsidR="008E0FE1" w:rsidRPr="00B96D37" w:rsidRDefault="008E0FE1" w:rsidP="007A36BA">
      <w:pPr>
        <w:jc w:val="both"/>
        <w:rPr>
          <w:rFonts w:ascii="Tahoma" w:hAnsi="Tahoma" w:cs="Tahoma"/>
          <w:sz w:val="22"/>
          <w:szCs w:val="22"/>
          <w:lang w:val="bg-BG"/>
        </w:rPr>
      </w:pPr>
    </w:p>
    <w:p w14:paraId="3208E0C2" w14:textId="555AA635" w:rsidR="007A36BA" w:rsidRPr="00B96D37" w:rsidRDefault="007A36BA" w:rsidP="007A36BA">
      <w:pPr>
        <w:numPr>
          <w:ilvl w:val="0"/>
          <w:numId w:val="81"/>
        </w:numPr>
        <w:tabs>
          <w:tab w:val="num" w:pos="1581"/>
        </w:tabs>
        <w:suppressAutoHyphens w:val="0"/>
        <w:autoSpaceDN/>
        <w:spacing w:after="160" w:line="259" w:lineRule="auto"/>
        <w:jc w:val="both"/>
        <w:textAlignment w:val="auto"/>
        <w:rPr>
          <w:rFonts w:ascii="Tahoma" w:hAnsi="Tahoma" w:cs="Tahoma"/>
          <w:sz w:val="22"/>
          <w:szCs w:val="22"/>
          <w:lang w:val="bg-BG"/>
        </w:rPr>
      </w:pPr>
      <w:r w:rsidRPr="00B96D37">
        <w:rPr>
          <w:rFonts w:ascii="Tahoma" w:hAnsi="Tahoma" w:cs="Tahoma"/>
          <w:b/>
          <w:sz w:val="22"/>
          <w:szCs w:val="22"/>
          <w:lang w:val="bg-BG"/>
        </w:rPr>
        <w:t xml:space="preserve">Неплащане: </w:t>
      </w:r>
      <w:r w:rsidRPr="00B96D37">
        <w:rPr>
          <w:rFonts w:ascii="Tahoma" w:hAnsi="Tahoma" w:cs="Tahoma"/>
          <w:sz w:val="22"/>
          <w:szCs w:val="22"/>
          <w:lang w:val="bg-BG"/>
        </w:rPr>
        <w:t xml:space="preserve">Кредитополучателят не плати размера на </w:t>
      </w:r>
      <w:r w:rsidR="007A2433" w:rsidRPr="00B96D37">
        <w:rPr>
          <w:rFonts w:ascii="Tahoma" w:hAnsi="Tahoma" w:cs="Tahoma"/>
          <w:sz w:val="22"/>
          <w:szCs w:val="22"/>
          <w:lang w:val="bg-BG"/>
        </w:rPr>
        <w:t xml:space="preserve">Неиздължена сума </w:t>
      </w:r>
      <w:r w:rsidRPr="00B96D37">
        <w:rPr>
          <w:rFonts w:ascii="Tahoma" w:hAnsi="Tahoma" w:cs="Tahoma"/>
          <w:sz w:val="22"/>
          <w:szCs w:val="22"/>
          <w:lang w:val="bg-BG"/>
        </w:rPr>
        <w:t xml:space="preserve">по </w:t>
      </w:r>
      <w:r w:rsidR="00D62B7E" w:rsidRPr="00B96D37">
        <w:rPr>
          <w:rFonts w:ascii="Tahoma" w:hAnsi="Tahoma" w:cs="Tahoma"/>
          <w:sz w:val="22"/>
          <w:szCs w:val="22"/>
          <w:lang w:val="bg-BG"/>
        </w:rPr>
        <w:t>Кредита</w:t>
      </w:r>
      <w:r w:rsidRPr="00B96D37">
        <w:rPr>
          <w:rFonts w:ascii="Tahoma" w:hAnsi="Tahoma" w:cs="Tahoma"/>
          <w:sz w:val="22"/>
          <w:szCs w:val="22"/>
          <w:lang w:val="bg-BG"/>
        </w:rPr>
        <w:t>, когато е дължим</w:t>
      </w:r>
      <w:r w:rsidR="007A2433" w:rsidRPr="00B96D37">
        <w:rPr>
          <w:rFonts w:ascii="Tahoma" w:hAnsi="Tahoma" w:cs="Tahoma"/>
          <w:sz w:val="22"/>
          <w:szCs w:val="22"/>
          <w:lang w:val="bg-BG"/>
        </w:rPr>
        <w:t>а</w:t>
      </w:r>
      <w:r w:rsidRPr="00B96D37">
        <w:rPr>
          <w:rFonts w:ascii="Tahoma" w:hAnsi="Tahoma" w:cs="Tahoma"/>
          <w:sz w:val="22"/>
          <w:szCs w:val="22"/>
          <w:lang w:val="bg-BG"/>
        </w:rPr>
        <w:t xml:space="preserve"> и такова неизпълнение продължи за период от седем Работни дни; или</w:t>
      </w:r>
    </w:p>
    <w:p w14:paraId="19A33AB6" w14:textId="61D8EA85" w:rsidR="007A36BA" w:rsidRPr="00B96D37" w:rsidRDefault="007A36BA" w:rsidP="007A36BA">
      <w:pPr>
        <w:numPr>
          <w:ilvl w:val="0"/>
          <w:numId w:val="81"/>
        </w:numPr>
        <w:tabs>
          <w:tab w:val="num" w:pos="1581"/>
        </w:tabs>
        <w:suppressAutoHyphens w:val="0"/>
        <w:autoSpaceDN/>
        <w:spacing w:after="160" w:line="259" w:lineRule="auto"/>
        <w:jc w:val="both"/>
        <w:textAlignment w:val="auto"/>
        <w:rPr>
          <w:rFonts w:ascii="Tahoma" w:hAnsi="Tahoma" w:cs="Tahoma"/>
          <w:sz w:val="22"/>
          <w:szCs w:val="22"/>
          <w:lang w:val="bg-BG"/>
        </w:rPr>
      </w:pPr>
      <w:bookmarkStart w:id="55" w:name="_Hlk3452289"/>
      <w:bookmarkStart w:id="56" w:name="_Hlk3452550"/>
      <w:r w:rsidRPr="00B96D37">
        <w:rPr>
          <w:rFonts w:ascii="Tahoma" w:hAnsi="Tahoma" w:cs="Tahoma"/>
          <w:b/>
          <w:sz w:val="22"/>
          <w:szCs w:val="22"/>
          <w:lang w:val="bg-BG"/>
        </w:rPr>
        <w:t>Нарушение на други задължения</w:t>
      </w:r>
      <w:bookmarkEnd w:id="55"/>
      <w:r w:rsidRPr="00B96D37">
        <w:rPr>
          <w:rFonts w:ascii="Tahoma" w:hAnsi="Tahoma" w:cs="Tahoma"/>
          <w:sz w:val="22"/>
          <w:szCs w:val="22"/>
          <w:lang w:val="bg-BG"/>
        </w:rPr>
        <w:t xml:space="preserve">: Кредитополучателят не изпълнява или не спазва едно или повече от своите други задължения </w:t>
      </w:r>
      <w:r w:rsidR="00856F05" w:rsidRPr="00B96D37">
        <w:rPr>
          <w:rFonts w:ascii="Tahoma" w:hAnsi="Tahoma" w:cs="Tahoma"/>
          <w:sz w:val="22"/>
          <w:szCs w:val="22"/>
          <w:lang w:val="bg-BG"/>
        </w:rPr>
        <w:t>по отношение на</w:t>
      </w:r>
      <w:r w:rsidR="00856F05" w:rsidRPr="00B96D37" w:rsidDel="00856F05">
        <w:rPr>
          <w:rStyle w:val="CommentReference"/>
          <w:rFonts w:ascii="Tahoma" w:eastAsia="SimSun" w:hAnsi="Tahoma" w:cs="Tahoma"/>
          <w:sz w:val="22"/>
          <w:szCs w:val="22"/>
          <w:lang w:val="bg-BG" w:eastAsia="en-US"/>
        </w:rPr>
        <w:t xml:space="preserve"> </w:t>
      </w:r>
      <w:r w:rsidR="00C05275" w:rsidRPr="00B96D37">
        <w:rPr>
          <w:rFonts w:ascii="Tahoma" w:hAnsi="Tahoma" w:cs="Tahoma"/>
          <w:sz w:val="22"/>
          <w:szCs w:val="22"/>
          <w:lang w:val="bg-BG"/>
        </w:rPr>
        <w:t>: (</w:t>
      </w:r>
      <w:r w:rsidR="00C05275" w:rsidRPr="00B96D37">
        <w:rPr>
          <w:rFonts w:ascii="Tahoma" w:hAnsi="Tahoma" w:cs="Tahoma"/>
          <w:sz w:val="22"/>
          <w:szCs w:val="22"/>
          <w:lang w:val="en-US"/>
        </w:rPr>
        <w:t>i</w:t>
      </w:r>
      <w:r w:rsidR="00C05275" w:rsidRPr="00B96D37">
        <w:rPr>
          <w:rFonts w:ascii="Tahoma" w:hAnsi="Tahoma" w:cs="Tahoma"/>
          <w:sz w:val="22"/>
          <w:szCs w:val="22"/>
          <w:lang w:val="bg-BG"/>
        </w:rPr>
        <w:t xml:space="preserve">) </w:t>
      </w:r>
      <w:r w:rsidRPr="00B96D37">
        <w:rPr>
          <w:rFonts w:ascii="Tahoma" w:hAnsi="Tahoma" w:cs="Tahoma"/>
          <w:sz w:val="22"/>
          <w:szCs w:val="22"/>
          <w:lang w:val="bg-BG"/>
        </w:rPr>
        <w:t xml:space="preserve">Документа по финансовата сделка, което неизпълнение е невъзможно да бъде поправено или не е отстранено в рамките на 30 дни след като уведомлението за такова неизпълнение е подадено на Кредитополучателя от Банката; </w:t>
      </w:r>
      <w:bookmarkEnd w:id="56"/>
      <w:r w:rsidR="00C05275" w:rsidRPr="00B96D37">
        <w:rPr>
          <w:rFonts w:ascii="Tahoma" w:hAnsi="Tahoma" w:cs="Tahoma"/>
          <w:sz w:val="22"/>
          <w:szCs w:val="22"/>
          <w:lang w:val="bg-BG"/>
        </w:rPr>
        <w:t>или (</w:t>
      </w:r>
      <w:r w:rsidR="00C05275" w:rsidRPr="00B96D37">
        <w:rPr>
          <w:rFonts w:ascii="Tahoma" w:hAnsi="Tahoma" w:cs="Tahoma"/>
          <w:sz w:val="22"/>
          <w:szCs w:val="22"/>
          <w:lang w:val="en-US"/>
        </w:rPr>
        <w:t>ii</w:t>
      </w:r>
      <w:r w:rsidR="00C05275" w:rsidRPr="00B96D37">
        <w:rPr>
          <w:rFonts w:ascii="Tahoma" w:hAnsi="Tahoma" w:cs="Tahoma"/>
          <w:sz w:val="22"/>
          <w:szCs w:val="22"/>
          <w:lang w:val="bg-BG"/>
        </w:rPr>
        <w:t>)</w:t>
      </w:r>
      <w:r w:rsidR="00856F05" w:rsidRPr="00B96D37">
        <w:rPr>
          <w:rFonts w:ascii="Tahoma" w:hAnsi="Tahoma" w:cs="Tahoma"/>
          <w:sz w:val="22"/>
          <w:szCs w:val="22"/>
          <w:lang w:val="bg-BG"/>
        </w:rPr>
        <w:t xml:space="preserve"> изискванията относно Санкциите предвидени в чл. 8.1., чл. 10.6. и чл.11.10; или  </w:t>
      </w:r>
    </w:p>
    <w:p w14:paraId="26100F7E" w14:textId="1D1606AC" w:rsidR="007A36BA" w:rsidRPr="00B96D37" w:rsidRDefault="007A36BA" w:rsidP="00A3071A">
      <w:pPr>
        <w:numPr>
          <w:ilvl w:val="0"/>
          <w:numId w:val="81"/>
        </w:numPr>
        <w:suppressAutoHyphens w:val="0"/>
        <w:autoSpaceDN/>
        <w:spacing w:after="160" w:line="259" w:lineRule="auto"/>
        <w:jc w:val="both"/>
        <w:textAlignment w:val="auto"/>
        <w:rPr>
          <w:rFonts w:ascii="Tahoma" w:hAnsi="Tahoma" w:cs="Tahoma"/>
          <w:sz w:val="22"/>
          <w:szCs w:val="22"/>
          <w:lang w:val="bg-BG"/>
        </w:rPr>
      </w:pPr>
      <w:r w:rsidRPr="00B96D37">
        <w:rPr>
          <w:rFonts w:ascii="Tahoma" w:hAnsi="Tahoma" w:cs="Tahoma"/>
          <w:b/>
          <w:sz w:val="22"/>
          <w:szCs w:val="22"/>
          <w:lang w:val="bg-BG"/>
        </w:rPr>
        <w:t>Едновременно неизпълнение</w:t>
      </w:r>
      <w:r w:rsidRPr="00B96D37">
        <w:rPr>
          <w:rFonts w:ascii="Tahoma" w:hAnsi="Tahoma" w:cs="Tahoma"/>
          <w:sz w:val="22"/>
          <w:szCs w:val="22"/>
          <w:lang w:val="bg-BG"/>
        </w:rPr>
        <w:t>:(i) всяка настояща или бъдеща задлъжнялост (без да се взема предвид вътрешногруповата задлъжнялост) на Кредитополучателя</w:t>
      </w:r>
      <w:r w:rsidR="00F85BD3" w:rsidRPr="00B96D37">
        <w:rPr>
          <w:rFonts w:ascii="Tahoma" w:hAnsi="Tahoma" w:cs="Tahoma"/>
          <w:sz w:val="22"/>
          <w:szCs w:val="22"/>
          <w:lang w:val="bg-BG"/>
        </w:rPr>
        <w:t xml:space="preserve"> и </w:t>
      </w:r>
      <w:r w:rsidR="00F85BD3" w:rsidRPr="004C4EE7">
        <w:rPr>
          <w:rFonts w:ascii="Tahoma" w:hAnsi="Tahoma" w:cs="Tahoma"/>
          <w:sz w:val="22"/>
          <w:szCs w:val="22"/>
          <w:lang w:val="bg-BG"/>
        </w:rPr>
        <w:t>неговото дружество-майка</w:t>
      </w:r>
      <w:r w:rsidRPr="004C4EE7">
        <w:rPr>
          <w:rFonts w:ascii="Tahoma" w:hAnsi="Tahoma" w:cs="Tahoma"/>
          <w:sz w:val="22"/>
          <w:szCs w:val="22"/>
          <w:lang w:val="bg-BG"/>
        </w:rPr>
        <w:t xml:space="preserve"> по отношение</w:t>
      </w:r>
      <w:r w:rsidRPr="00B96D37">
        <w:rPr>
          <w:rFonts w:ascii="Tahoma" w:hAnsi="Tahoma" w:cs="Tahoma"/>
          <w:sz w:val="22"/>
          <w:szCs w:val="22"/>
          <w:lang w:val="bg-BG"/>
        </w:rPr>
        <w:t xml:space="preserve"> на заети средства, става или може да се обяви за дължима и платима преди установения срок за погасяване по причина на фактическо или потенциално неизпълнение, случай на неизпълнение или подобни </w:t>
      </w:r>
      <w:r w:rsidRPr="00B96D37">
        <w:rPr>
          <w:rFonts w:ascii="Tahoma" w:hAnsi="Tahoma" w:cs="Tahoma"/>
          <w:sz w:val="22"/>
          <w:szCs w:val="22"/>
          <w:lang w:val="bg-BG"/>
        </w:rPr>
        <w:lastRenderedPageBreak/>
        <w:t xml:space="preserve">(независимо от определението), или (ii) всяка задлъжнялост, която не е изплатена, когато е дължима или, в зависимост от определения случай, в рамките на действащия гратисен период; или (iii) Кредитополучателят </w:t>
      </w:r>
      <w:r w:rsidR="00F85BD3" w:rsidRPr="00B96D37">
        <w:rPr>
          <w:rFonts w:ascii="Tahoma" w:hAnsi="Tahoma" w:cs="Tahoma"/>
          <w:sz w:val="22"/>
          <w:szCs w:val="22"/>
          <w:lang w:val="bg-BG"/>
        </w:rPr>
        <w:t xml:space="preserve">и неговото дружество-майка </w:t>
      </w:r>
      <w:r w:rsidRPr="00B96D37">
        <w:rPr>
          <w:rFonts w:ascii="Tahoma" w:hAnsi="Tahoma" w:cs="Tahoma"/>
          <w:sz w:val="22"/>
          <w:szCs w:val="22"/>
          <w:lang w:val="bg-BG"/>
        </w:rPr>
        <w:t xml:space="preserve">не заплати в срок сума, платима от него по настояща или бъдеща гаранция, при условие че съвкупния размер на съответната задлъжнялост, гаранции и обезщетения, по отношение на които е възникнало едно или повече от събитията, отбелязани по-горе, е равна или надхвърля </w:t>
      </w:r>
      <w:r w:rsidR="006A2D72" w:rsidRPr="00B96D37">
        <w:rPr>
          <w:rFonts w:ascii="Tahoma" w:hAnsi="Tahoma" w:cs="Tahoma"/>
          <w:sz w:val="22"/>
          <w:szCs w:val="22"/>
          <w:lang w:val="bg-BG"/>
        </w:rPr>
        <w:t>……………</w:t>
      </w:r>
      <w:r w:rsidR="009C302E" w:rsidRPr="00B96D37">
        <w:rPr>
          <w:rFonts w:ascii="Tahoma" w:hAnsi="Tahoma" w:cs="Tahoma"/>
          <w:sz w:val="22"/>
          <w:szCs w:val="22"/>
          <w:lang w:val="bg-BG"/>
        </w:rPr>
        <w:t xml:space="preserve"> (</w:t>
      </w:r>
      <w:r w:rsidR="006A2D72" w:rsidRPr="00B96D37">
        <w:rPr>
          <w:rFonts w:ascii="Tahoma" w:hAnsi="Tahoma" w:cs="Tahoma"/>
          <w:sz w:val="22"/>
          <w:szCs w:val="22"/>
          <w:lang w:val="bg-BG"/>
        </w:rPr>
        <w:t>………………..</w:t>
      </w:r>
      <w:r w:rsidR="009C302E" w:rsidRPr="00B96D37">
        <w:rPr>
          <w:rFonts w:ascii="Tahoma" w:hAnsi="Tahoma" w:cs="Tahoma"/>
          <w:sz w:val="22"/>
          <w:szCs w:val="22"/>
          <w:lang w:val="bg-BG"/>
        </w:rPr>
        <w:t xml:space="preserve"> евро)</w:t>
      </w:r>
      <w:r w:rsidRPr="00B96D37">
        <w:rPr>
          <w:rFonts w:ascii="Tahoma" w:hAnsi="Tahoma" w:cs="Tahoma"/>
          <w:sz w:val="22"/>
          <w:szCs w:val="22"/>
          <w:lang w:val="bg-BG"/>
        </w:rPr>
        <w:t xml:space="preserve"> евро или нейния еквивалент (на базата на средния курс в дадения момент на съответната валута спрямо еврото, котиран от водеща банка в деня, в който действа този параграф); или</w:t>
      </w:r>
      <w:r w:rsidR="00A3071A" w:rsidRPr="00B96D37">
        <w:rPr>
          <w:rFonts w:ascii="Tahoma" w:hAnsi="Tahoma" w:cs="Tahoma"/>
          <w:sz w:val="22"/>
          <w:szCs w:val="22"/>
          <w:lang w:val="bg-BG"/>
        </w:rPr>
        <w:t xml:space="preserve"> </w:t>
      </w:r>
    </w:p>
    <w:p w14:paraId="7FC3ACFA" w14:textId="7312A74F" w:rsidR="007A36BA" w:rsidRPr="00B96D37" w:rsidRDefault="007A36BA" w:rsidP="0035126C">
      <w:pPr>
        <w:numPr>
          <w:ilvl w:val="0"/>
          <w:numId w:val="81"/>
        </w:numPr>
        <w:suppressAutoHyphens w:val="0"/>
        <w:autoSpaceDN/>
        <w:spacing w:after="160" w:line="259" w:lineRule="auto"/>
        <w:jc w:val="both"/>
        <w:textAlignment w:val="auto"/>
        <w:rPr>
          <w:rFonts w:ascii="Tahoma" w:hAnsi="Tahoma" w:cs="Tahoma"/>
          <w:sz w:val="22"/>
          <w:szCs w:val="22"/>
          <w:lang w:val="bg-BG"/>
        </w:rPr>
      </w:pPr>
      <w:r w:rsidRPr="00B96D37">
        <w:rPr>
          <w:rFonts w:ascii="Tahoma" w:hAnsi="Tahoma" w:cs="Tahoma"/>
          <w:b/>
          <w:sz w:val="22"/>
          <w:szCs w:val="22"/>
          <w:lang w:val="bg-BG"/>
        </w:rPr>
        <w:t>Несъстоятелност</w:t>
      </w:r>
      <w:r w:rsidRPr="00B96D37">
        <w:rPr>
          <w:rFonts w:ascii="Tahoma" w:hAnsi="Tahoma" w:cs="Tahoma"/>
          <w:sz w:val="22"/>
          <w:szCs w:val="22"/>
          <w:lang w:val="bg-BG"/>
        </w:rPr>
        <w:t xml:space="preserve"> :(i) Кредитополучателят (A) е (или е, или може да е считано по закон или от съда) в несъстоятелност или банкрут или в невъзможност да плаща своите дългове, (B) спира, прекратява или заплашва да спре или прекрати на плащането на всички или съществена част от (или всички от определен вид) свои дългове, (C) предлага или прави споразумение за отлагане, разсрочване или друго коригиране на всички (или всички от определен вид) свои дългове (или на част, която няма или може да е невъзможно да плати, когато е дължима)</w:t>
      </w:r>
      <w:r w:rsidR="00F5002D" w:rsidRPr="00B96D37">
        <w:rPr>
          <w:rFonts w:ascii="Tahoma" w:hAnsi="Tahoma" w:cs="Tahoma"/>
          <w:sz w:val="22"/>
          <w:szCs w:val="22"/>
          <w:lang w:val="bg-BG"/>
        </w:rPr>
        <w:t xml:space="preserve"> с изключение на отлагане, разсрочване или друго коригиране на база платежоспособност по отношение на дългове, които не надвишават </w:t>
      </w:r>
      <w:r w:rsidR="00F856D4" w:rsidRPr="00B96D37">
        <w:rPr>
          <w:rFonts w:ascii="Tahoma" w:hAnsi="Tahoma" w:cs="Tahoma"/>
          <w:sz w:val="22"/>
          <w:szCs w:val="22"/>
          <w:lang w:val="bg-BG"/>
        </w:rPr>
        <w:t>25</w:t>
      </w:r>
      <w:r w:rsidR="00F67042" w:rsidRPr="00B96D37">
        <w:rPr>
          <w:rFonts w:ascii="Tahoma" w:hAnsi="Tahoma" w:cs="Tahoma"/>
          <w:sz w:val="22"/>
          <w:szCs w:val="22"/>
          <w:lang w:val="bg-BG"/>
        </w:rPr>
        <w:t> </w:t>
      </w:r>
      <w:r w:rsidR="00F5002D" w:rsidRPr="00B96D37">
        <w:rPr>
          <w:rFonts w:ascii="Tahoma" w:hAnsi="Tahoma" w:cs="Tahoma"/>
          <w:sz w:val="22"/>
          <w:szCs w:val="22"/>
          <w:lang w:val="bg-BG"/>
        </w:rPr>
        <w:t>000</w:t>
      </w:r>
      <w:r w:rsidR="00F67042" w:rsidRPr="00B96D37">
        <w:rPr>
          <w:rFonts w:ascii="Tahoma" w:hAnsi="Tahoma" w:cs="Tahoma"/>
          <w:sz w:val="22"/>
          <w:szCs w:val="22"/>
          <w:lang w:val="bg-BG"/>
        </w:rPr>
        <w:t xml:space="preserve"> </w:t>
      </w:r>
      <w:r w:rsidR="00F5002D" w:rsidRPr="00B96D37">
        <w:rPr>
          <w:rFonts w:ascii="Tahoma" w:hAnsi="Tahoma" w:cs="Tahoma"/>
          <w:sz w:val="22"/>
          <w:szCs w:val="22"/>
          <w:lang w:val="bg-BG"/>
        </w:rPr>
        <w:t xml:space="preserve">000 </w:t>
      </w:r>
      <w:r w:rsidR="009C4431" w:rsidRPr="00B96D37">
        <w:rPr>
          <w:rFonts w:ascii="Tahoma" w:hAnsi="Tahoma" w:cs="Tahoma"/>
          <w:sz w:val="22"/>
          <w:szCs w:val="22"/>
          <w:lang w:val="bg-BG"/>
        </w:rPr>
        <w:t xml:space="preserve">(двадесет и пет милиона) </w:t>
      </w:r>
      <w:r w:rsidR="00F5002D" w:rsidRPr="00B96D37">
        <w:rPr>
          <w:rFonts w:ascii="Tahoma" w:hAnsi="Tahoma" w:cs="Tahoma"/>
          <w:sz w:val="22"/>
          <w:szCs w:val="22"/>
          <w:lang w:val="bg-BG"/>
        </w:rPr>
        <w:t>евро като цяло</w:t>
      </w:r>
      <w:r w:rsidRPr="00B96D37">
        <w:rPr>
          <w:rFonts w:ascii="Tahoma" w:hAnsi="Tahoma" w:cs="Tahoma"/>
          <w:sz w:val="22"/>
          <w:szCs w:val="22"/>
          <w:lang w:val="bg-BG"/>
        </w:rPr>
        <w:t>, или (D) предлага или прави общо прехвърляне, или компромисно споразумение за реструктуриране на дълговете или доброволно споразумение с или в полза на съответните кредитори по отношение на всеки такъв дълг,</w:t>
      </w:r>
      <w:r w:rsidR="00F5002D" w:rsidRPr="00B96D37">
        <w:rPr>
          <w:rFonts w:ascii="Tahoma" w:hAnsi="Tahoma" w:cs="Tahoma"/>
          <w:sz w:val="22"/>
          <w:szCs w:val="22"/>
          <w:lang w:val="bg-BG"/>
        </w:rPr>
        <w:t xml:space="preserve"> с изключение на общо прехвърляне, или компромисно споразумение за реструктуриране на дълговете или доброволно споразумение на база платежоспособност по отношение на дългове, които не надхвърлят </w:t>
      </w:r>
      <w:r w:rsidR="006A2D72" w:rsidRPr="00B96D37">
        <w:rPr>
          <w:rFonts w:ascii="Tahoma" w:hAnsi="Tahoma" w:cs="Tahoma"/>
          <w:sz w:val="22"/>
          <w:szCs w:val="22"/>
          <w:lang w:val="bg-BG"/>
        </w:rPr>
        <w:t>……………</w:t>
      </w:r>
      <w:r w:rsidR="009C4431" w:rsidRPr="00B96D37">
        <w:rPr>
          <w:rFonts w:ascii="Tahoma" w:hAnsi="Tahoma" w:cs="Tahoma"/>
          <w:sz w:val="22"/>
          <w:szCs w:val="22"/>
          <w:lang w:val="bg-BG"/>
        </w:rPr>
        <w:t xml:space="preserve"> (</w:t>
      </w:r>
      <w:r w:rsidR="006A2D72" w:rsidRPr="00B96D37">
        <w:rPr>
          <w:rFonts w:ascii="Tahoma" w:hAnsi="Tahoma" w:cs="Tahoma"/>
          <w:sz w:val="22"/>
          <w:szCs w:val="22"/>
          <w:lang w:val="bg-BG"/>
        </w:rPr>
        <w:t>……………….</w:t>
      </w:r>
      <w:r w:rsidR="009C4431" w:rsidRPr="00B96D37">
        <w:rPr>
          <w:rFonts w:ascii="Tahoma" w:hAnsi="Tahoma" w:cs="Tahoma"/>
          <w:sz w:val="22"/>
          <w:szCs w:val="22"/>
          <w:lang w:val="bg-BG"/>
        </w:rPr>
        <w:t xml:space="preserve">) </w:t>
      </w:r>
      <w:r w:rsidR="00F5002D" w:rsidRPr="00B96D37">
        <w:rPr>
          <w:rFonts w:ascii="Tahoma" w:hAnsi="Tahoma" w:cs="Tahoma"/>
          <w:sz w:val="22"/>
          <w:szCs w:val="22"/>
          <w:lang w:val="bg-BG"/>
        </w:rPr>
        <w:t xml:space="preserve"> евро като цяло,</w:t>
      </w:r>
      <w:r w:rsidRPr="00B96D37">
        <w:rPr>
          <w:rFonts w:ascii="Tahoma" w:hAnsi="Tahoma" w:cs="Tahoma"/>
          <w:sz w:val="22"/>
          <w:szCs w:val="22"/>
          <w:lang w:val="bg-BG"/>
        </w:rPr>
        <w:t xml:space="preserve"> или е уговорен или обявен мораториум по отношение на или засягащ всички или съществена част от (или всички от определен вид) дългове на Кредитополучателя ; или</w:t>
      </w:r>
    </w:p>
    <w:p w14:paraId="10CFE7F0" w14:textId="4BF2BC67" w:rsidR="007A36BA" w:rsidRPr="00B96D37" w:rsidRDefault="007A36BA" w:rsidP="0035126C">
      <w:pPr>
        <w:numPr>
          <w:ilvl w:val="0"/>
          <w:numId w:val="81"/>
        </w:numPr>
        <w:suppressAutoHyphens w:val="0"/>
        <w:autoSpaceDN/>
        <w:spacing w:after="160" w:line="259" w:lineRule="auto"/>
        <w:jc w:val="both"/>
        <w:textAlignment w:val="auto"/>
        <w:rPr>
          <w:rFonts w:ascii="Tahoma" w:hAnsi="Tahoma" w:cs="Tahoma"/>
          <w:sz w:val="22"/>
          <w:szCs w:val="22"/>
          <w:lang w:val="bg-BG"/>
        </w:rPr>
      </w:pPr>
      <w:r w:rsidRPr="00B96D37">
        <w:rPr>
          <w:rFonts w:ascii="Tahoma" w:hAnsi="Tahoma" w:cs="Tahoma"/>
          <w:b/>
          <w:sz w:val="22"/>
          <w:szCs w:val="22"/>
          <w:lang w:val="bg-BG"/>
        </w:rPr>
        <w:t>Ликвидация</w:t>
      </w:r>
      <w:r w:rsidRPr="00B96D37">
        <w:rPr>
          <w:rFonts w:ascii="Tahoma" w:hAnsi="Tahoma" w:cs="Tahoma"/>
          <w:sz w:val="22"/>
          <w:szCs w:val="22"/>
          <w:lang w:val="bg-BG"/>
        </w:rPr>
        <w:t xml:space="preserve">: издадена е заповед или е произнесено правомерно решение за ликвидация или закриване на Кредитополучателя, или Кредитополучателят престане или заплаши да престане продължаването на целия или съществена част от бизнеса си или дейностите, освен за целите на и последвано от реконструкция, обединение, реорганизация, сливане или консолидация  или (ii) по отношение на Дъщерно дружество, на платежоспособна основа и/или чрез което предприятието и активите на Дъщерно дружество са прехвърлени на или по друг начин преминали към Кредитополучателя или друго негово Дъщерно дружество, при условие че настоящият параграф (g) не се прилага за молба за ликвидация, която е необмислена или обезпокоителна и е отменена, преустановена или отхвърлена в срок от </w:t>
      </w:r>
      <w:r w:rsidR="00BC76F5" w:rsidRPr="00B96D37">
        <w:rPr>
          <w:rFonts w:ascii="Tahoma" w:hAnsi="Tahoma" w:cs="Tahoma"/>
          <w:sz w:val="22"/>
          <w:szCs w:val="22"/>
          <w:lang w:val="bg-BG"/>
        </w:rPr>
        <w:t>15</w:t>
      </w:r>
      <w:r w:rsidRPr="00B96D37">
        <w:rPr>
          <w:rFonts w:ascii="Tahoma" w:hAnsi="Tahoma" w:cs="Tahoma"/>
          <w:sz w:val="22"/>
          <w:szCs w:val="22"/>
          <w:lang w:val="bg-BG"/>
        </w:rPr>
        <w:t xml:space="preserve"> дни от началото; или</w:t>
      </w:r>
    </w:p>
    <w:p w14:paraId="13019212" w14:textId="77777777" w:rsidR="007A36BA" w:rsidRPr="00B96D37" w:rsidRDefault="007A36BA" w:rsidP="0035126C">
      <w:pPr>
        <w:numPr>
          <w:ilvl w:val="0"/>
          <w:numId w:val="81"/>
        </w:numPr>
        <w:suppressAutoHyphens w:val="0"/>
        <w:autoSpaceDN/>
        <w:spacing w:after="160" w:line="259" w:lineRule="auto"/>
        <w:jc w:val="both"/>
        <w:textAlignment w:val="auto"/>
        <w:rPr>
          <w:rFonts w:ascii="Tahoma" w:hAnsi="Tahoma" w:cs="Tahoma"/>
          <w:sz w:val="22"/>
          <w:szCs w:val="22"/>
          <w:lang w:val="bg-BG"/>
        </w:rPr>
      </w:pPr>
      <w:r w:rsidRPr="00B96D37">
        <w:rPr>
          <w:rFonts w:ascii="Tahoma" w:hAnsi="Tahoma" w:cs="Tahoma"/>
          <w:b/>
          <w:sz w:val="22"/>
          <w:szCs w:val="22"/>
          <w:lang w:val="bg-BG"/>
        </w:rPr>
        <w:t>Незаконност</w:t>
      </w:r>
      <w:r w:rsidRPr="00B96D37">
        <w:rPr>
          <w:rFonts w:ascii="Tahoma" w:hAnsi="Tahoma" w:cs="Tahoma"/>
          <w:sz w:val="22"/>
          <w:szCs w:val="22"/>
          <w:lang w:val="bg-BG"/>
        </w:rPr>
        <w:t>: е или ще стане незаконно за Кредитополучателя да изпълнява или да спазва едно или повече от своите задължения по някой от Документите по финансовата сделка / Финансовите ангажименти; или</w:t>
      </w:r>
      <w:r w:rsidR="00C167A3" w:rsidRPr="00B96D37">
        <w:rPr>
          <w:rFonts w:ascii="Tahoma" w:hAnsi="Tahoma" w:cs="Tahoma"/>
          <w:sz w:val="22"/>
          <w:szCs w:val="22"/>
          <w:lang w:val="bg-BG"/>
        </w:rPr>
        <w:t xml:space="preserve"> </w:t>
      </w:r>
    </w:p>
    <w:p w14:paraId="3E4D72A3" w14:textId="0D8838F6" w:rsidR="007A36BA" w:rsidRPr="00B96D37" w:rsidRDefault="007A36BA" w:rsidP="007A36BA">
      <w:pPr>
        <w:numPr>
          <w:ilvl w:val="0"/>
          <w:numId w:val="81"/>
        </w:numPr>
        <w:tabs>
          <w:tab w:val="num" w:pos="1581"/>
        </w:tabs>
        <w:suppressAutoHyphens w:val="0"/>
        <w:autoSpaceDN/>
        <w:spacing w:after="160" w:line="259" w:lineRule="auto"/>
        <w:jc w:val="both"/>
        <w:textAlignment w:val="auto"/>
        <w:rPr>
          <w:rFonts w:ascii="Tahoma" w:hAnsi="Tahoma" w:cs="Tahoma"/>
          <w:sz w:val="22"/>
          <w:szCs w:val="22"/>
          <w:lang w:val="bg-BG"/>
        </w:rPr>
      </w:pPr>
      <w:r w:rsidRPr="00B96D37">
        <w:rPr>
          <w:rFonts w:ascii="Tahoma" w:hAnsi="Tahoma" w:cs="Tahoma"/>
          <w:b/>
          <w:sz w:val="22"/>
          <w:szCs w:val="22"/>
          <w:lang w:val="bg-BG"/>
        </w:rPr>
        <w:t>Аналогични събития</w:t>
      </w:r>
      <w:r w:rsidRPr="00B96D37">
        <w:rPr>
          <w:rFonts w:ascii="Tahoma" w:hAnsi="Tahoma" w:cs="Tahoma"/>
          <w:sz w:val="22"/>
          <w:szCs w:val="22"/>
          <w:lang w:val="bg-BG"/>
        </w:rPr>
        <w:t>: възникне събитие, което по законите на съответна юрисдикция ще има аналогичен ефект на събитията, указани в някой от параграфите от (d) до (</w:t>
      </w:r>
      <w:r w:rsidR="00636941">
        <w:rPr>
          <w:rFonts w:ascii="Tahoma" w:hAnsi="Tahoma" w:cs="Tahoma"/>
          <w:sz w:val="22"/>
          <w:szCs w:val="22"/>
          <w:lang w:val="en-US"/>
        </w:rPr>
        <w:t>f</w:t>
      </w:r>
      <w:r w:rsidRPr="00B96D37">
        <w:rPr>
          <w:rFonts w:ascii="Tahoma" w:hAnsi="Tahoma" w:cs="Tahoma"/>
          <w:sz w:val="22"/>
          <w:szCs w:val="22"/>
          <w:lang w:val="bg-BG"/>
        </w:rPr>
        <w:t>) в настоящия чл. 1</w:t>
      </w:r>
      <w:r w:rsidR="009C4431" w:rsidRPr="00B96D37">
        <w:rPr>
          <w:rFonts w:ascii="Tahoma" w:hAnsi="Tahoma" w:cs="Tahoma"/>
          <w:sz w:val="22"/>
          <w:szCs w:val="22"/>
          <w:lang w:val="bg-BG"/>
        </w:rPr>
        <w:t>2</w:t>
      </w:r>
      <w:r w:rsidRPr="00B96D37">
        <w:rPr>
          <w:rFonts w:ascii="Tahoma" w:hAnsi="Tahoma" w:cs="Tahoma"/>
          <w:sz w:val="22"/>
          <w:szCs w:val="22"/>
          <w:lang w:val="bg-BG"/>
        </w:rPr>
        <w:t xml:space="preserve">. </w:t>
      </w:r>
    </w:p>
    <w:p w14:paraId="3C33B699" w14:textId="08385A47" w:rsidR="00532C1F" w:rsidRPr="00B96D37" w:rsidRDefault="00532C1F" w:rsidP="00A71F5C">
      <w:pPr>
        <w:pStyle w:val="SLDHeading2"/>
        <w:numPr>
          <w:ilvl w:val="0"/>
          <w:numId w:val="81"/>
        </w:numPr>
        <w:jc w:val="both"/>
        <w:outlineLvl w:val="9"/>
        <w:rPr>
          <w:rFonts w:ascii="Tahoma" w:hAnsi="Tahoma" w:cs="Tahoma"/>
          <w:sz w:val="22"/>
          <w:szCs w:val="22"/>
          <w:lang w:val="bg-BG"/>
        </w:rPr>
      </w:pPr>
      <w:r w:rsidRPr="00B96D37">
        <w:rPr>
          <w:rFonts w:ascii="Tahoma" w:hAnsi="Tahoma" w:cs="Tahoma"/>
          <w:sz w:val="22"/>
          <w:szCs w:val="22"/>
          <w:lang w:val="bg-BG"/>
        </w:rPr>
        <w:t xml:space="preserve">Невярна декларация: </w:t>
      </w:r>
      <w:r w:rsidRPr="00B96D37">
        <w:rPr>
          <w:rFonts w:ascii="Tahoma" w:hAnsi="Tahoma" w:cs="Tahoma"/>
          <w:b w:val="0"/>
          <w:sz w:val="22"/>
          <w:szCs w:val="22"/>
          <w:lang w:val="bg-BG"/>
        </w:rPr>
        <w:t>Всяка декларация или изявление, направено или за което може да се предположи, че е направено от Кредитополучателя в Документите по финансовата сделка или друг документ, предаден от или от името на Кредитополучателя по повод или във връзка с Документ по финансовата сделка, е или се окаже невярна или подвеждаща към момента, в който е направена или се счита, че е била направена</w:t>
      </w:r>
      <w:r w:rsidR="007E2824" w:rsidRPr="00B96D37">
        <w:rPr>
          <w:rFonts w:ascii="Tahoma" w:hAnsi="Tahoma" w:cs="Tahoma"/>
          <w:b w:val="0"/>
          <w:sz w:val="22"/>
          <w:szCs w:val="22"/>
          <w:lang w:val="bg-BG"/>
        </w:rPr>
        <w:t xml:space="preserve">, освен ако не бъде коригирана, попълнена и/или изяснена в рамките на 15 работни дни от датата на предоставяне на такава декларация или изявления до </w:t>
      </w:r>
      <w:r w:rsidR="007E2824" w:rsidRPr="00B96D37">
        <w:rPr>
          <w:rFonts w:ascii="Tahoma" w:hAnsi="Tahoma" w:cs="Tahoma"/>
          <w:b w:val="0"/>
          <w:sz w:val="22"/>
          <w:szCs w:val="22"/>
          <w:lang w:val="bg-BG"/>
        </w:rPr>
        <w:lastRenderedPageBreak/>
        <w:t>Банката</w:t>
      </w:r>
    </w:p>
    <w:p w14:paraId="26F0EE31" w14:textId="77777777" w:rsidR="00E731A8" w:rsidRPr="00B96D37" w:rsidRDefault="00E731A8" w:rsidP="007D693F">
      <w:pPr>
        <w:pStyle w:val="SLD-Normal"/>
        <w:jc w:val="both"/>
        <w:rPr>
          <w:rFonts w:ascii="Tahoma" w:hAnsi="Tahoma" w:cs="Tahoma"/>
          <w:sz w:val="22"/>
          <w:szCs w:val="22"/>
          <w:lang w:val="bg-BG"/>
        </w:rPr>
      </w:pPr>
    </w:p>
    <w:p w14:paraId="3881A7F9" w14:textId="4E2197CC" w:rsidR="00353514" w:rsidRPr="00B96D37" w:rsidRDefault="00353514" w:rsidP="005062A9">
      <w:pPr>
        <w:pStyle w:val="SLDHeading2"/>
        <w:numPr>
          <w:ilvl w:val="0"/>
          <w:numId w:val="81"/>
        </w:numPr>
        <w:jc w:val="both"/>
        <w:outlineLvl w:val="9"/>
        <w:rPr>
          <w:rFonts w:ascii="Tahoma" w:hAnsi="Tahoma" w:cs="Tahoma"/>
          <w:bCs/>
          <w:sz w:val="22"/>
          <w:szCs w:val="22"/>
          <w:lang w:val="bg-BG"/>
        </w:rPr>
      </w:pPr>
      <w:r w:rsidRPr="00B96D37">
        <w:rPr>
          <w:rFonts w:ascii="Tahoma" w:hAnsi="Tahoma" w:cs="Tahoma"/>
          <w:sz w:val="22"/>
          <w:szCs w:val="22"/>
          <w:lang w:val="bg-BG"/>
        </w:rPr>
        <w:t>Промени в рамките на Кредитополучателя</w:t>
      </w:r>
      <w:r w:rsidRPr="00B96D37">
        <w:rPr>
          <w:rFonts w:ascii="Tahoma" w:hAnsi="Tahoma" w:cs="Tahoma"/>
          <w:b w:val="0"/>
          <w:bCs/>
          <w:sz w:val="22"/>
          <w:szCs w:val="22"/>
          <w:lang w:val="bg-BG"/>
        </w:rPr>
        <w:t xml:space="preserve">: Без предварително писмено </w:t>
      </w:r>
      <w:r w:rsidR="0039500B" w:rsidRPr="00B96D37">
        <w:rPr>
          <w:rFonts w:ascii="Tahoma" w:hAnsi="Tahoma" w:cs="Tahoma"/>
          <w:b w:val="0"/>
          <w:bCs/>
          <w:sz w:val="22"/>
          <w:szCs w:val="22"/>
          <w:lang w:val="bg-BG"/>
        </w:rPr>
        <w:t xml:space="preserve">съгласие </w:t>
      </w:r>
      <w:r w:rsidRPr="00B96D37">
        <w:rPr>
          <w:rFonts w:ascii="Tahoma" w:hAnsi="Tahoma" w:cs="Tahoma"/>
          <w:b w:val="0"/>
          <w:bCs/>
          <w:sz w:val="22"/>
          <w:szCs w:val="22"/>
          <w:lang w:val="bg-BG"/>
        </w:rPr>
        <w:t>на Банката, корпоративната структура на Кредитополучателя е променена съществено поради сливане, отделяне, прекратяване, преобразуване, поглъщане или по друг начин.</w:t>
      </w:r>
    </w:p>
    <w:p w14:paraId="1A3B8608" w14:textId="77777777" w:rsidR="00353514" w:rsidRPr="00B96D37" w:rsidRDefault="00353514" w:rsidP="007D693F">
      <w:pPr>
        <w:pStyle w:val="SLD-Normal"/>
        <w:jc w:val="both"/>
        <w:rPr>
          <w:rFonts w:ascii="Tahoma" w:hAnsi="Tahoma" w:cs="Tahoma"/>
          <w:sz w:val="22"/>
          <w:szCs w:val="22"/>
          <w:lang w:val="bg-BG"/>
        </w:rPr>
      </w:pPr>
    </w:p>
    <w:p w14:paraId="03EE82C7" w14:textId="3DFDFE7F" w:rsidR="007D693F" w:rsidRPr="00B96D37" w:rsidRDefault="00E731A8" w:rsidP="007D693F">
      <w:pPr>
        <w:pStyle w:val="SLD-Normal"/>
        <w:jc w:val="both"/>
        <w:rPr>
          <w:rFonts w:ascii="Tahoma" w:hAnsi="Tahoma" w:cs="Tahoma"/>
          <w:sz w:val="22"/>
          <w:szCs w:val="22"/>
          <w:lang w:val="bg-BG"/>
        </w:rPr>
      </w:pPr>
      <w:r w:rsidRPr="00B96D37">
        <w:rPr>
          <w:rFonts w:ascii="Tahoma" w:hAnsi="Tahoma" w:cs="Tahoma"/>
          <w:sz w:val="22"/>
          <w:szCs w:val="22"/>
          <w:lang w:val="bg-BG"/>
        </w:rPr>
        <w:t>то тогава се прилага чл.1</w:t>
      </w:r>
      <w:r w:rsidR="00C05275" w:rsidRPr="00B96D37">
        <w:rPr>
          <w:rFonts w:ascii="Tahoma" w:hAnsi="Tahoma" w:cs="Tahoma"/>
          <w:sz w:val="22"/>
          <w:szCs w:val="22"/>
          <w:lang w:val="bg-BG"/>
        </w:rPr>
        <w:t>3</w:t>
      </w:r>
      <w:r w:rsidRPr="00B96D37">
        <w:rPr>
          <w:rFonts w:ascii="Tahoma" w:hAnsi="Tahoma" w:cs="Tahoma"/>
          <w:sz w:val="22"/>
          <w:szCs w:val="22"/>
          <w:lang w:val="bg-BG"/>
        </w:rPr>
        <w:t xml:space="preserve"> </w:t>
      </w:r>
      <w:r w:rsidR="00E02AB6">
        <w:rPr>
          <w:rFonts w:ascii="Tahoma" w:hAnsi="Tahoma" w:cs="Tahoma"/>
          <w:sz w:val="22"/>
          <w:szCs w:val="22"/>
          <w:lang w:val="bg-BG"/>
        </w:rPr>
        <w:t>П</w:t>
      </w:r>
      <w:r w:rsidR="00E02AB6" w:rsidRPr="00B96D37">
        <w:rPr>
          <w:rFonts w:ascii="Tahoma" w:hAnsi="Tahoma" w:cs="Tahoma"/>
          <w:sz w:val="22"/>
          <w:szCs w:val="22"/>
          <w:lang w:val="bg-BG"/>
        </w:rPr>
        <w:t>реустановяване на Случай на неизпълнение</w:t>
      </w:r>
      <w:r w:rsidRPr="00B96D37">
        <w:rPr>
          <w:rFonts w:ascii="Tahoma" w:hAnsi="Tahoma" w:cs="Tahoma"/>
          <w:sz w:val="22"/>
          <w:szCs w:val="22"/>
          <w:lang w:val="bg-BG"/>
        </w:rPr>
        <w:t>.</w:t>
      </w:r>
    </w:p>
    <w:p w14:paraId="701BCFE0" w14:textId="77777777" w:rsidR="007D693F" w:rsidRPr="00B96D37" w:rsidRDefault="007D693F" w:rsidP="00EC0114">
      <w:pPr>
        <w:pStyle w:val="SLDHeading2"/>
        <w:jc w:val="both"/>
        <w:outlineLvl w:val="9"/>
        <w:rPr>
          <w:rFonts w:ascii="Tahoma" w:hAnsi="Tahoma" w:cs="Tahoma"/>
          <w:sz w:val="22"/>
          <w:szCs w:val="22"/>
          <w:lang w:val="bg-BG"/>
        </w:rPr>
      </w:pPr>
    </w:p>
    <w:p w14:paraId="62507E1E" w14:textId="6730F8A9" w:rsidR="007D693F" w:rsidRPr="004C4EE7" w:rsidRDefault="00636941" w:rsidP="004C4EE7">
      <w:pPr>
        <w:pStyle w:val="SLDHEADING1"/>
        <w:numPr>
          <w:ilvl w:val="0"/>
          <w:numId w:val="84"/>
        </w:numPr>
        <w:ind w:hanging="720"/>
        <w:outlineLvl w:val="9"/>
        <w:rPr>
          <w:rFonts w:ascii="Tahoma" w:hAnsi="Tahoma" w:cs="Tahoma"/>
          <w:color w:val="000000" w:themeColor="text1"/>
          <w:sz w:val="22"/>
          <w:szCs w:val="22"/>
          <w:lang w:val="bg-BG"/>
        </w:rPr>
      </w:pPr>
      <w:r w:rsidRPr="004C4EE7">
        <w:rPr>
          <w:rFonts w:ascii="Tahoma" w:hAnsi="Tahoma" w:cs="Tahoma"/>
          <w:color w:val="000000" w:themeColor="text1"/>
          <w:sz w:val="22"/>
          <w:szCs w:val="22"/>
          <w:lang w:val="bg-BG"/>
        </w:rPr>
        <w:t>преустановяване на Случай на неизпълнение</w:t>
      </w:r>
    </w:p>
    <w:p w14:paraId="45031DFD" w14:textId="65BD60DE" w:rsidR="006E71A0" w:rsidRPr="00B96D37" w:rsidRDefault="007468EF" w:rsidP="005E67E0">
      <w:pPr>
        <w:pStyle w:val="SLD-Normal"/>
        <w:jc w:val="both"/>
        <w:rPr>
          <w:rFonts w:ascii="Tahoma" w:hAnsi="Tahoma" w:cs="Tahoma"/>
          <w:sz w:val="22"/>
          <w:szCs w:val="22"/>
          <w:lang w:val="bg-BG"/>
        </w:rPr>
      </w:pPr>
      <w:r w:rsidRPr="00B96D37">
        <w:rPr>
          <w:rFonts w:ascii="Tahoma" w:hAnsi="Tahoma" w:cs="Tahoma"/>
          <w:sz w:val="22"/>
          <w:szCs w:val="22"/>
          <w:lang w:val="bg-BG"/>
        </w:rPr>
        <w:t xml:space="preserve">Без да се засягат каквито и да било други права, които може да има по този договор, </w:t>
      </w:r>
      <w:bookmarkStart w:id="57" w:name="_Hlk200723029"/>
      <w:r w:rsidRPr="00B96D37">
        <w:rPr>
          <w:rFonts w:ascii="Tahoma" w:hAnsi="Tahoma" w:cs="Tahoma"/>
          <w:sz w:val="22"/>
          <w:szCs w:val="22"/>
          <w:lang w:val="bg-BG"/>
        </w:rPr>
        <w:t>при непреустановяване на Случай на неизпълнение</w:t>
      </w:r>
      <w:bookmarkEnd w:id="57"/>
      <w:r w:rsidRPr="00B96D37">
        <w:rPr>
          <w:rFonts w:ascii="Tahoma" w:hAnsi="Tahoma" w:cs="Tahoma"/>
          <w:sz w:val="22"/>
          <w:szCs w:val="22"/>
          <w:lang w:val="bg-BG"/>
        </w:rPr>
        <w:t>, Банката може, с уведомление до Кредитополучателя:</w:t>
      </w:r>
    </w:p>
    <w:p w14:paraId="23A24BA1" w14:textId="77777777" w:rsidR="005B0931" w:rsidRPr="00B96D37" w:rsidRDefault="005B0931" w:rsidP="005E67E0">
      <w:pPr>
        <w:rPr>
          <w:rFonts w:ascii="Tahoma" w:hAnsi="Tahoma" w:cs="Tahoma"/>
          <w:sz w:val="22"/>
          <w:szCs w:val="22"/>
          <w:lang w:val="bg-BG"/>
        </w:rPr>
      </w:pPr>
    </w:p>
    <w:p w14:paraId="243C155D" w14:textId="77777777" w:rsidR="006E71A0" w:rsidRPr="00B96D37" w:rsidRDefault="006E71A0" w:rsidP="005E67E0">
      <w:pPr>
        <w:pStyle w:val="SLD-sub-paragraph"/>
        <w:suppressAutoHyphens w:val="0"/>
        <w:autoSpaceDN/>
        <w:ind w:left="0" w:firstLine="0"/>
        <w:textAlignment w:val="auto"/>
        <w:rPr>
          <w:rFonts w:ascii="Tahoma" w:hAnsi="Tahoma" w:cs="Tahoma"/>
          <w:sz w:val="22"/>
          <w:szCs w:val="22"/>
          <w:lang w:val="bg-BG"/>
        </w:rPr>
      </w:pPr>
      <w:r w:rsidRPr="00B96D37">
        <w:rPr>
          <w:rFonts w:ascii="Tahoma" w:hAnsi="Tahoma" w:cs="Tahoma"/>
          <w:sz w:val="22"/>
          <w:szCs w:val="22"/>
          <w:lang w:val="bg-BG"/>
        </w:rPr>
        <w:t xml:space="preserve">(а) </w:t>
      </w:r>
      <w:r w:rsidR="007468EF" w:rsidRPr="00B96D37">
        <w:rPr>
          <w:rFonts w:ascii="Tahoma" w:hAnsi="Tahoma" w:cs="Tahoma"/>
          <w:sz w:val="22"/>
          <w:szCs w:val="22"/>
          <w:lang w:val="bg-BG"/>
        </w:rPr>
        <w:t xml:space="preserve">Да откаже – изцяло или от части – Размера на ангажимента; </w:t>
      </w:r>
    </w:p>
    <w:p w14:paraId="194998EA" w14:textId="491D2A7B" w:rsidR="006E71A0" w:rsidRPr="00B96D37" w:rsidRDefault="006E71A0" w:rsidP="003B77C4">
      <w:pPr>
        <w:pStyle w:val="SLD-sub-sub-paragraph"/>
        <w:ind w:left="567" w:firstLine="0"/>
        <w:jc w:val="both"/>
        <w:rPr>
          <w:rFonts w:ascii="Tahoma" w:hAnsi="Tahoma" w:cs="Tahoma"/>
          <w:sz w:val="22"/>
          <w:szCs w:val="22"/>
          <w:lang w:val="bg-BG"/>
        </w:rPr>
      </w:pPr>
      <w:r w:rsidRPr="00B96D37">
        <w:rPr>
          <w:rFonts w:ascii="Tahoma" w:hAnsi="Tahoma" w:cs="Tahoma"/>
          <w:sz w:val="22"/>
          <w:szCs w:val="22"/>
          <w:lang w:val="bg-BG"/>
        </w:rPr>
        <w:t>и/или</w:t>
      </w:r>
    </w:p>
    <w:p w14:paraId="19917DC1" w14:textId="7EF3837A" w:rsidR="003B77C4" w:rsidRPr="00B96D37" w:rsidRDefault="002044A9" w:rsidP="004C4EE7">
      <w:pPr>
        <w:pStyle w:val="SLD-sub-sub-paragraph"/>
        <w:ind w:left="0" w:firstLine="0"/>
        <w:jc w:val="both"/>
        <w:rPr>
          <w:rFonts w:ascii="Tahoma" w:hAnsi="Tahoma" w:cs="Tahoma"/>
          <w:sz w:val="22"/>
          <w:szCs w:val="22"/>
          <w:lang w:val="bg-BG"/>
        </w:rPr>
      </w:pPr>
      <w:r w:rsidRPr="00B96D37">
        <w:rPr>
          <w:rFonts w:ascii="Tahoma" w:hAnsi="Tahoma" w:cs="Tahoma"/>
          <w:sz w:val="22"/>
          <w:szCs w:val="22"/>
          <w:lang w:val="bg-BG"/>
        </w:rPr>
        <w:t>(</w:t>
      </w:r>
      <w:r w:rsidR="00410DEA">
        <w:rPr>
          <w:rFonts w:ascii="Tahoma" w:hAnsi="Tahoma" w:cs="Tahoma"/>
          <w:sz w:val="22"/>
          <w:szCs w:val="22"/>
          <w:lang w:val="en-US"/>
        </w:rPr>
        <w:t>b</w:t>
      </w:r>
      <w:r w:rsidRPr="00B96D37">
        <w:rPr>
          <w:rFonts w:ascii="Tahoma" w:hAnsi="Tahoma" w:cs="Tahoma"/>
          <w:sz w:val="22"/>
          <w:szCs w:val="22"/>
          <w:lang w:val="bg-BG"/>
        </w:rPr>
        <w:t xml:space="preserve">) </w:t>
      </w:r>
      <w:r w:rsidR="003B77C4" w:rsidRPr="00B96D37">
        <w:rPr>
          <w:rFonts w:ascii="Tahoma" w:hAnsi="Tahoma" w:cs="Tahoma"/>
          <w:sz w:val="22"/>
          <w:szCs w:val="22"/>
          <w:lang w:val="bg-BG"/>
        </w:rPr>
        <w:t xml:space="preserve">Да поиска гаранции да бъдат предоставени и/или Обезпечителни права да бъдат учредени от </w:t>
      </w:r>
      <w:r w:rsidRPr="00B96D37">
        <w:rPr>
          <w:rFonts w:ascii="Tahoma" w:hAnsi="Tahoma" w:cs="Tahoma"/>
          <w:sz w:val="22"/>
          <w:szCs w:val="22"/>
          <w:lang w:val="bg-BG"/>
        </w:rPr>
        <w:t>Кредитополучателя</w:t>
      </w:r>
      <w:r w:rsidR="003B77C4" w:rsidRPr="00B96D37">
        <w:rPr>
          <w:rFonts w:ascii="Tahoma" w:hAnsi="Tahoma" w:cs="Tahoma"/>
          <w:sz w:val="22"/>
          <w:szCs w:val="22"/>
          <w:lang w:val="bg-BG"/>
        </w:rPr>
        <w:t xml:space="preserve">, </w:t>
      </w:r>
      <w:r w:rsidRPr="00B96D37">
        <w:rPr>
          <w:rFonts w:ascii="Tahoma" w:hAnsi="Tahoma" w:cs="Tahoma"/>
          <w:sz w:val="22"/>
          <w:szCs w:val="22"/>
          <w:lang w:val="bg-BG"/>
        </w:rPr>
        <w:t>неговото</w:t>
      </w:r>
      <w:r w:rsidR="003B77C4" w:rsidRPr="00B96D37">
        <w:rPr>
          <w:rFonts w:ascii="Tahoma" w:hAnsi="Tahoma" w:cs="Tahoma"/>
          <w:sz w:val="22"/>
          <w:szCs w:val="22"/>
          <w:lang w:val="bg-BG"/>
        </w:rPr>
        <w:t xml:space="preserve"> дружеств</w:t>
      </w:r>
      <w:r w:rsidRPr="00B96D37">
        <w:rPr>
          <w:rFonts w:ascii="Tahoma" w:hAnsi="Tahoma" w:cs="Tahoma"/>
          <w:sz w:val="22"/>
          <w:szCs w:val="22"/>
          <w:lang w:val="bg-BG"/>
        </w:rPr>
        <w:t>о</w:t>
      </w:r>
      <w:r w:rsidR="003B77C4" w:rsidRPr="00B96D37">
        <w:rPr>
          <w:rFonts w:ascii="Tahoma" w:hAnsi="Tahoma" w:cs="Tahoma"/>
          <w:sz w:val="22"/>
          <w:szCs w:val="22"/>
          <w:lang w:val="bg-BG"/>
        </w:rPr>
        <w:t>-майка и/или Свързаните с тях лица за суми, определени от Банката с цел пълно обезпечаване на всички задължения по Документите по финансовата сделка, в който случай тези Лица трябва да предоставят тези гаранции и/или да учредят незабавно тези Обезпечителни права.</w:t>
      </w:r>
    </w:p>
    <w:p w14:paraId="170EC4D3" w14:textId="77777777" w:rsidR="00392B07" w:rsidRPr="00B96D37" w:rsidRDefault="00392B07" w:rsidP="003B77C4">
      <w:pPr>
        <w:pStyle w:val="SLDSubparagraph"/>
        <w:ind w:left="284" w:hanging="284"/>
        <w:jc w:val="both"/>
        <w:outlineLvl w:val="9"/>
        <w:rPr>
          <w:rFonts w:ascii="Tahoma" w:hAnsi="Tahoma" w:cs="Tahoma"/>
          <w:sz w:val="22"/>
          <w:szCs w:val="22"/>
          <w:vertAlign w:val="superscript"/>
          <w:lang w:val="bg-BG"/>
        </w:rPr>
      </w:pPr>
    </w:p>
    <w:p w14:paraId="2E9144AE" w14:textId="77777777" w:rsidR="007D693F" w:rsidRPr="00B96D37" w:rsidRDefault="007D693F" w:rsidP="005062A9">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ПЛАЩАНИЯ И ПРИХВАЩАНЕ</w:t>
      </w:r>
    </w:p>
    <w:p w14:paraId="16049750" w14:textId="77777777" w:rsidR="007D693F" w:rsidRPr="00B96D37" w:rsidRDefault="007D693F" w:rsidP="007D693F">
      <w:pPr>
        <w:pStyle w:val="SLD-Normal"/>
        <w:jc w:val="both"/>
        <w:rPr>
          <w:rFonts w:ascii="Tahoma" w:hAnsi="Tahoma" w:cs="Tahoma"/>
          <w:sz w:val="22"/>
          <w:szCs w:val="22"/>
          <w:lang w:val="bg-BG"/>
        </w:rPr>
      </w:pPr>
    </w:p>
    <w:p w14:paraId="492D9235" w14:textId="302002E1" w:rsidR="007D693F" w:rsidRPr="00B96D37" w:rsidRDefault="003C6295" w:rsidP="003C6295">
      <w:pPr>
        <w:pStyle w:val="SLDHeading2"/>
        <w:ind w:left="360" w:hanging="360"/>
        <w:jc w:val="both"/>
        <w:outlineLvl w:val="9"/>
        <w:rPr>
          <w:rFonts w:ascii="Tahoma" w:hAnsi="Tahoma" w:cs="Tahoma"/>
          <w:sz w:val="22"/>
          <w:szCs w:val="22"/>
          <w:lang w:val="bg-BG"/>
        </w:rPr>
      </w:pPr>
      <w:r w:rsidRPr="00B96D37">
        <w:rPr>
          <w:rFonts w:ascii="Tahoma" w:hAnsi="Tahoma" w:cs="Tahoma"/>
          <w:sz w:val="22"/>
          <w:szCs w:val="22"/>
          <w:lang w:val="bg-BG"/>
        </w:rPr>
        <w:t>1</w:t>
      </w:r>
      <w:r w:rsidR="00C05275" w:rsidRPr="00B96D37">
        <w:rPr>
          <w:rFonts w:ascii="Tahoma" w:hAnsi="Tahoma" w:cs="Tahoma"/>
          <w:sz w:val="22"/>
          <w:szCs w:val="22"/>
          <w:lang w:val="en-US"/>
        </w:rPr>
        <w:t>4</w:t>
      </w:r>
      <w:r w:rsidRPr="00B96D37">
        <w:rPr>
          <w:rFonts w:ascii="Tahoma" w:hAnsi="Tahoma" w:cs="Tahoma"/>
          <w:sz w:val="22"/>
          <w:szCs w:val="22"/>
          <w:lang w:val="bg-BG"/>
        </w:rPr>
        <w:t>.1</w:t>
      </w:r>
      <w:r w:rsidRPr="00B96D37">
        <w:rPr>
          <w:rFonts w:ascii="Tahoma" w:hAnsi="Tahoma" w:cs="Tahoma"/>
          <w:sz w:val="22"/>
          <w:szCs w:val="22"/>
          <w:lang w:val="bg-BG"/>
        </w:rPr>
        <w:tab/>
        <w:t xml:space="preserve"> </w:t>
      </w:r>
      <w:r w:rsidRPr="00B96D37">
        <w:rPr>
          <w:rFonts w:ascii="Tahoma" w:hAnsi="Tahoma" w:cs="Tahoma"/>
          <w:sz w:val="22"/>
          <w:szCs w:val="22"/>
          <w:lang w:val="bg-BG"/>
        </w:rPr>
        <w:tab/>
      </w:r>
      <w:r w:rsidR="007D693F" w:rsidRPr="00B96D37">
        <w:rPr>
          <w:rFonts w:ascii="Tahoma" w:hAnsi="Tahoma" w:cs="Tahoma"/>
          <w:sz w:val="22"/>
          <w:szCs w:val="22"/>
          <w:lang w:val="bg-BG"/>
        </w:rPr>
        <w:t>Валута по сметката</w:t>
      </w:r>
    </w:p>
    <w:p w14:paraId="744ED34B" w14:textId="5F07D482" w:rsidR="007D693F" w:rsidRPr="00B96D37" w:rsidRDefault="001D2A3D" w:rsidP="007D693F">
      <w:pPr>
        <w:pStyle w:val="SLD-sub-paragraph"/>
        <w:ind w:left="0" w:firstLine="0"/>
        <w:jc w:val="both"/>
        <w:rPr>
          <w:rFonts w:ascii="Tahoma" w:hAnsi="Tahoma" w:cs="Tahoma"/>
          <w:sz w:val="22"/>
          <w:szCs w:val="22"/>
          <w:lang w:val="bg-BG"/>
        </w:rPr>
      </w:pPr>
      <w:r w:rsidRPr="00B96D37">
        <w:rPr>
          <w:rFonts w:ascii="Tahoma" w:hAnsi="Tahoma" w:cs="Tahoma"/>
          <w:sz w:val="22"/>
          <w:szCs w:val="22"/>
          <w:lang w:val="bg-BG"/>
        </w:rPr>
        <w:t>Всяко плащане за Усвоените и непогасени Траншове, Неиздължените суми</w:t>
      </w:r>
      <w:r w:rsidR="00CC6880" w:rsidRPr="00B96D37">
        <w:rPr>
          <w:rFonts w:ascii="Tahoma" w:hAnsi="Tahoma" w:cs="Tahoma"/>
          <w:sz w:val="22"/>
          <w:szCs w:val="22"/>
          <w:lang w:val="bg-BG"/>
        </w:rPr>
        <w:t xml:space="preserve"> и</w:t>
      </w:r>
      <w:r w:rsidR="007D693F" w:rsidRPr="00B96D37">
        <w:rPr>
          <w:rFonts w:ascii="Tahoma" w:hAnsi="Tahoma" w:cs="Tahoma"/>
          <w:sz w:val="22"/>
          <w:szCs w:val="22"/>
          <w:lang w:val="bg-BG"/>
        </w:rPr>
        <w:t xml:space="preserve"> лихви ще се извършват във валута, в която тези суми са деноминирани или направени (ако е приложимо).</w:t>
      </w:r>
    </w:p>
    <w:p w14:paraId="0F0CCE7F" w14:textId="77777777" w:rsidR="005B0931" w:rsidRPr="00B96D37" w:rsidRDefault="005B0931" w:rsidP="007D693F">
      <w:pPr>
        <w:pStyle w:val="SLD-sub-paragraph"/>
        <w:ind w:left="0" w:firstLine="0"/>
        <w:jc w:val="both"/>
        <w:rPr>
          <w:rFonts w:ascii="Tahoma" w:hAnsi="Tahoma" w:cs="Tahoma"/>
          <w:sz w:val="22"/>
          <w:szCs w:val="22"/>
          <w:lang w:val="bg-BG"/>
        </w:rPr>
      </w:pPr>
    </w:p>
    <w:p w14:paraId="795AA77D" w14:textId="77777777" w:rsidR="007D693F" w:rsidRPr="00B96D37" w:rsidRDefault="007D693F" w:rsidP="007D693F">
      <w:pPr>
        <w:pStyle w:val="SLD-sub-paragraph"/>
        <w:jc w:val="both"/>
        <w:rPr>
          <w:rFonts w:ascii="Tahoma" w:hAnsi="Tahoma" w:cs="Tahoma"/>
          <w:sz w:val="22"/>
          <w:szCs w:val="22"/>
          <w:lang w:val="bg-BG"/>
        </w:rPr>
      </w:pPr>
      <w:r w:rsidRPr="00B96D37">
        <w:rPr>
          <w:rFonts w:ascii="Tahoma" w:hAnsi="Tahoma" w:cs="Tahoma"/>
          <w:sz w:val="22"/>
          <w:szCs w:val="22"/>
          <w:lang w:val="bg-BG"/>
        </w:rPr>
        <w:t>Всяка сума, за която е посочено, че е дължима в определена валута, следва да се заплати в тази валута.</w:t>
      </w:r>
    </w:p>
    <w:p w14:paraId="25D85FF2" w14:textId="77777777" w:rsidR="007D693F" w:rsidRPr="00B96D37" w:rsidRDefault="007D693F" w:rsidP="007D693F">
      <w:pPr>
        <w:pStyle w:val="SLD-Normal"/>
        <w:jc w:val="both"/>
        <w:rPr>
          <w:rFonts w:ascii="Tahoma" w:hAnsi="Tahoma" w:cs="Tahoma"/>
          <w:sz w:val="22"/>
          <w:szCs w:val="22"/>
          <w:lang w:val="bg-BG"/>
        </w:rPr>
      </w:pPr>
    </w:p>
    <w:p w14:paraId="77B784C6" w14:textId="77777777" w:rsidR="00B31042" w:rsidRDefault="00B31042" w:rsidP="003C6295">
      <w:pPr>
        <w:pStyle w:val="SLDHeading2"/>
        <w:jc w:val="both"/>
        <w:outlineLvl w:val="9"/>
        <w:rPr>
          <w:rFonts w:ascii="Tahoma" w:hAnsi="Tahoma" w:cs="Tahoma"/>
          <w:sz w:val="22"/>
          <w:szCs w:val="22"/>
          <w:lang w:val="en-US"/>
        </w:rPr>
      </w:pPr>
    </w:p>
    <w:p w14:paraId="78E5925D" w14:textId="379F5CCA" w:rsidR="007D693F" w:rsidRPr="00B96D37" w:rsidRDefault="003C6295" w:rsidP="003C6295">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4</w:t>
      </w:r>
      <w:r w:rsidRPr="00B96D37">
        <w:rPr>
          <w:rFonts w:ascii="Tahoma" w:hAnsi="Tahoma" w:cs="Tahoma"/>
          <w:sz w:val="22"/>
          <w:szCs w:val="22"/>
          <w:lang w:val="bg-BG"/>
        </w:rPr>
        <w:t>.2</w:t>
      </w:r>
      <w:r w:rsidRPr="00B96D37">
        <w:rPr>
          <w:rFonts w:ascii="Tahoma" w:hAnsi="Tahoma" w:cs="Tahoma"/>
          <w:sz w:val="22"/>
          <w:szCs w:val="22"/>
          <w:lang w:val="bg-BG"/>
        </w:rPr>
        <w:tab/>
      </w:r>
      <w:r w:rsidR="007D693F" w:rsidRPr="00B96D37">
        <w:rPr>
          <w:rFonts w:ascii="Tahoma" w:hAnsi="Tahoma" w:cs="Tahoma"/>
          <w:sz w:val="22"/>
          <w:szCs w:val="22"/>
          <w:lang w:val="bg-BG"/>
        </w:rPr>
        <w:t>Място на плащане</w:t>
      </w:r>
    </w:p>
    <w:p w14:paraId="1A2CF69E" w14:textId="69396F3D"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Без да се засяга Член </w:t>
      </w:r>
      <w:r w:rsidR="001D2A3D" w:rsidRPr="00B96D37">
        <w:rPr>
          <w:rFonts w:ascii="Tahoma" w:hAnsi="Tahoma" w:cs="Tahoma"/>
          <w:sz w:val="22"/>
          <w:szCs w:val="22"/>
          <w:lang w:val="bg-BG"/>
        </w:rPr>
        <w:t>5.</w:t>
      </w:r>
      <w:r w:rsidR="008A3911" w:rsidRPr="00B96D37">
        <w:rPr>
          <w:rFonts w:ascii="Tahoma" w:hAnsi="Tahoma" w:cs="Tahoma"/>
          <w:sz w:val="22"/>
          <w:szCs w:val="22"/>
          <w:lang w:val="bg-BG"/>
        </w:rPr>
        <w:t>5</w:t>
      </w:r>
      <w:r w:rsidR="001D2A3D" w:rsidRPr="00B96D37">
        <w:rPr>
          <w:rFonts w:ascii="Tahoma" w:hAnsi="Tahoma" w:cs="Tahoma"/>
          <w:sz w:val="22"/>
          <w:szCs w:val="22"/>
          <w:lang w:val="bg-BG"/>
        </w:rPr>
        <w:t xml:space="preserve"> </w:t>
      </w:r>
      <w:r w:rsidRPr="00B96D37">
        <w:rPr>
          <w:rFonts w:ascii="Tahoma" w:hAnsi="Tahoma" w:cs="Tahoma"/>
          <w:b/>
          <w:sz w:val="22"/>
          <w:szCs w:val="22"/>
          <w:lang w:val="bg-BG"/>
        </w:rPr>
        <w:t>Служебно събиране</w:t>
      </w:r>
      <w:r w:rsidRPr="00B96D37">
        <w:rPr>
          <w:rFonts w:ascii="Tahoma" w:hAnsi="Tahoma" w:cs="Tahoma"/>
          <w:sz w:val="22"/>
          <w:szCs w:val="22"/>
          <w:lang w:val="bg-BG"/>
        </w:rPr>
        <w:t>, всички плащания към Банката съгласно Документите по финансовата сделка ще се извършват по сметката, посочена от Банката.</w:t>
      </w:r>
    </w:p>
    <w:p w14:paraId="49FDD68D" w14:textId="77777777" w:rsidR="007D693F" w:rsidRPr="00B96D37" w:rsidRDefault="007D693F" w:rsidP="007D693F">
      <w:pPr>
        <w:pStyle w:val="SLD-Normal"/>
        <w:rPr>
          <w:rFonts w:ascii="Tahoma" w:hAnsi="Tahoma" w:cs="Tahoma"/>
          <w:sz w:val="22"/>
          <w:szCs w:val="22"/>
          <w:lang w:val="bg-BG"/>
        </w:rPr>
      </w:pPr>
    </w:p>
    <w:p w14:paraId="2A1CC02E" w14:textId="6A6E184B" w:rsidR="007D693F" w:rsidRPr="00B96D37" w:rsidRDefault="003C6295" w:rsidP="003C6295">
      <w:pPr>
        <w:pStyle w:val="SLDHeading2"/>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4</w:t>
      </w:r>
      <w:r w:rsidRPr="00B96D37">
        <w:rPr>
          <w:rFonts w:ascii="Tahoma" w:hAnsi="Tahoma" w:cs="Tahoma"/>
          <w:sz w:val="22"/>
          <w:szCs w:val="22"/>
          <w:lang w:val="bg-BG"/>
        </w:rPr>
        <w:t>.3</w:t>
      </w:r>
      <w:r w:rsidRPr="00B96D37">
        <w:rPr>
          <w:rFonts w:ascii="Tahoma" w:hAnsi="Tahoma" w:cs="Tahoma"/>
          <w:sz w:val="22"/>
          <w:szCs w:val="22"/>
          <w:lang w:val="bg-BG"/>
        </w:rPr>
        <w:tab/>
      </w:r>
      <w:r w:rsidR="007D693F" w:rsidRPr="00B96D37">
        <w:rPr>
          <w:rFonts w:ascii="Tahoma" w:hAnsi="Tahoma" w:cs="Tahoma"/>
          <w:sz w:val="22"/>
          <w:szCs w:val="22"/>
          <w:lang w:val="bg-BG"/>
        </w:rPr>
        <w:t>Работни дни</w:t>
      </w:r>
    </w:p>
    <w:p w14:paraId="2C058033"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Ако плащане съгласно Документ по финансовата сделка е дължимо на дата, която не е Работен ден, датата на падежа за това плащане ще бъде следващия Работен ден през същия календарен месец или ако няма такъв ден през този календарен месец – на предхождащия Работен ден.</w:t>
      </w:r>
      <w:r w:rsidRPr="00B96D37">
        <w:rPr>
          <w:rFonts w:ascii="Tahoma" w:hAnsi="Tahoma" w:cs="Tahoma"/>
          <w:sz w:val="22"/>
          <w:szCs w:val="22"/>
          <w:vertAlign w:val="superscript"/>
          <w:lang w:val="bg-BG"/>
        </w:rPr>
        <w:t xml:space="preserve"> </w:t>
      </w:r>
    </w:p>
    <w:p w14:paraId="1AD31C2E" w14:textId="4ABBBE9D" w:rsidR="007D693F" w:rsidRPr="00B96D37" w:rsidRDefault="003C6295" w:rsidP="003C6295">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4</w:t>
      </w:r>
      <w:r w:rsidRPr="00B96D37">
        <w:rPr>
          <w:rFonts w:ascii="Tahoma" w:hAnsi="Tahoma" w:cs="Tahoma"/>
          <w:sz w:val="22"/>
          <w:szCs w:val="22"/>
          <w:lang w:val="bg-BG"/>
        </w:rPr>
        <w:t>.4</w:t>
      </w:r>
      <w:r w:rsidRPr="00B96D37">
        <w:rPr>
          <w:rFonts w:ascii="Tahoma" w:hAnsi="Tahoma" w:cs="Tahoma"/>
          <w:sz w:val="22"/>
          <w:szCs w:val="22"/>
          <w:lang w:val="bg-BG"/>
        </w:rPr>
        <w:tab/>
      </w:r>
      <w:r w:rsidR="007D693F" w:rsidRPr="00B96D37">
        <w:rPr>
          <w:rFonts w:ascii="Tahoma" w:hAnsi="Tahoma" w:cs="Tahoma"/>
          <w:sz w:val="22"/>
          <w:szCs w:val="22"/>
          <w:lang w:val="bg-BG"/>
        </w:rPr>
        <w:t>Поредност на плащанията</w:t>
      </w:r>
    </w:p>
    <w:p w14:paraId="2FECC0D1" w14:textId="77777777" w:rsidR="007D693F" w:rsidRPr="00B96D37" w:rsidRDefault="007D693F" w:rsidP="00EC0114">
      <w:pPr>
        <w:pStyle w:val="SLD-Normal"/>
        <w:jc w:val="both"/>
        <w:rPr>
          <w:rFonts w:ascii="Tahoma" w:hAnsi="Tahoma" w:cs="Tahoma"/>
          <w:sz w:val="22"/>
          <w:szCs w:val="22"/>
          <w:lang w:val="bg-BG"/>
        </w:rPr>
      </w:pPr>
      <w:r w:rsidRPr="00B96D37">
        <w:rPr>
          <w:rFonts w:ascii="Tahoma" w:hAnsi="Tahoma" w:cs="Tahoma"/>
          <w:sz w:val="22"/>
          <w:szCs w:val="22"/>
          <w:lang w:val="bg-BG"/>
        </w:rPr>
        <w:t xml:space="preserve">Плащанията, извършени от Кредитополучателя към Банката, ще се използват за погасяване на дълга на Кредитополучателя към Банката по този Договор </w:t>
      </w:r>
      <w:r w:rsidR="00B9762C" w:rsidRPr="00B96D37">
        <w:rPr>
          <w:rFonts w:ascii="Tahoma" w:hAnsi="Tahoma" w:cs="Tahoma"/>
          <w:sz w:val="22"/>
          <w:szCs w:val="22"/>
          <w:lang w:val="bg-BG"/>
        </w:rPr>
        <w:t xml:space="preserve">по реда на Закона за задълженията и договорите (ЗЗД). </w:t>
      </w:r>
    </w:p>
    <w:p w14:paraId="28ADDCEE" w14:textId="77777777" w:rsidR="005065CC" w:rsidRPr="00B96D37" w:rsidRDefault="005065CC" w:rsidP="00AC5263">
      <w:pPr>
        <w:pStyle w:val="SLDHEADING1"/>
        <w:outlineLvl w:val="9"/>
        <w:rPr>
          <w:rFonts w:ascii="Tahoma" w:hAnsi="Tahoma" w:cs="Tahoma"/>
          <w:caps w:val="0"/>
          <w:color w:val="auto"/>
          <w:kern w:val="0"/>
          <w:sz w:val="22"/>
          <w:szCs w:val="22"/>
          <w:lang w:val="bg-BG"/>
        </w:rPr>
      </w:pPr>
    </w:p>
    <w:p w14:paraId="3101697C" w14:textId="6AB7B580" w:rsidR="00AC5263" w:rsidRPr="00B96D37" w:rsidRDefault="005065CC" w:rsidP="00AC5263">
      <w:pPr>
        <w:pStyle w:val="SLDHEADING1"/>
        <w:outlineLvl w:val="9"/>
        <w:rPr>
          <w:rFonts w:ascii="Tahoma" w:hAnsi="Tahoma" w:cs="Tahoma"/>
          <w:sz w:val="22"/>
          <w:szCs w:val="22"/>
          <w:lang w:val="bg-BG"/>
        </w:rPr>
      </w:pPr>
      <w:r w:rsidRPr="00B96D37">
        <w:rPr>
          <w:rFonts w:ascii="Tahoma" w:hAnsi="Tahoma" w:cs="Tahoma"/>
          <w:caps w:val="0"/>
          <w:color w:val="auto"/>
          <w:kern w:val="0"/>
          <w:sz w:val="22"/>
          <w:szCs w:val="22"/>
          <w:lang w:val="bg-BG"/>
        </w:rPr>
        <w:t>1</w:t>
      </w:r>
      <w:r w:rsidR="002C4554" w:rsidRPr="00B96D37">
        <w:rPr>
          <w:rFonts w:ascii="Tahoma" w:hAnsi="Tahoma" w:cs="Tahoma"/>
          <w:caps w:val="0"/>
          <w:color w:val="auto"/>
          <w:kern w:val="0"/>
          <w:sz w:val="22"/>
          <w:szCs w:val="22"/>
          <w:lang w:val="bg-BG"/>
        </w:rPr>
        <w:t>4</w:t>
      </w:r>
      <w:r w:rsidR="00AC5263" w:rsidRPr="00B96D37">
        <w:rPr>
          <w:rFonts w:ascii="Tahoma" w:hAnsi="Tahoma" w:cs="Tahoma"/>
          <w:caps w:val="0"/>
          <w:color w:val="auto"/>
          <w:kern w:val="0"/>
          <w:sz w:val="22"/>
          <w:szCs w:val="22"/>
          <w:lang w:val="bg-BG"/>
        </w:rPr>
        <w:t>.5.</w:t>
      </w:r>
      <w:r w:rsidR="00AC5263" w:rsidRPr="00B96D37">
        <w:rPr>
          <w:rFonts w:ascii="Tahoma" w:hAnsi="Tahoma" w:cs="Tahoma"/>
          <w:caps w:val="0"/>
          <w:color w:val="auto"/>
          <w:kern w:val="0"/>
          <w:sz w:val="22"/>
          <w:szCs w:val="22"/>
          <w:lang w:val="bg-BG"/>
        </w:rPr>
        <w:tab/>
        <w:t>Забрана за прихващане</w:t>
      </w:r>
    </w:p>
    <w:p w14:paraId="1E38776A" w14:textId="77777777" w:rsidR="005B0931" w:rsidRPr="00B96D37" w:rsidRDefault="00AC5263" w:rsidP="005E67E0">
      <w:pPr>
        <w:jc w:val="both"/>
        <w:rPr>
          <w:rFonts w:ascii="Tahoma" w:hAnsi="Tahoma" w:cs="Tahoma"/>
          <w:sz w:val="22"/>
          <w:szCs w:val="22"/>
          <w:lang w:val="bg-BG"/>
        </w:rPr>
      </w:pPr>
      <w:r w:rsidRPr="00B96D37">
        <w:rPr>
          <w:rFonts w:ascii="Tahoma" w:hAnsi="Tahoma" w:cs="Tahoma"/>
          <w:sz w:val="22"/>
          <w:szCs w:val="22"/>
          <w:lang w:val="bg-BG"/>
        </w:rPr>
        <w:t>Всички плащания, извършени от Кредитополучателя, съгласно Документите по финансовата сделка трябва да се извършват без прихващания или насрещни искове, освен ако не може да се направи отказ това прихващане или насрещен иск или същите се изискват съгласно императивна норма на закона, в който случай размерът на всяко плащане следва да се увеличи по такъв начин, че Банката да получи сума, равна на сумата, която тя би получила, ако това приспадане или удръжка не бяха извършени.</w:t>
      </w:r>
    </w:p>
    <w:p w14:paraId="7749EE47" w14:textId="77777777" w:rsidR="00CF3E35" w:rsidRPr="00B96D37" w:rsidRDefault="00CF3E35" w:rsidP="00CF3E35">
      <w:pPr>
        <w:pStyle w:val="SLD-Normal"/>
        <w:rPr>
          <w:rFonts w:ascii="Tahoma" w:hAnsi="Tahoma" w:cs="Tahoma"/>
          <w:sz w:val="22"/>
          <w:szCs w:val="22"/>
          <w:lang w:val="bg-BG"/>
        </w:rPr>
      </w:pPr>
    </w:p>
    <w:p w14:paraId="6A4712A6" w14:textId="2D68F92A" w:rsidR="00CF3E35" w:rsidRPr="00B96D37" w:rsidRDefault="003C6295" w:rsidP="003C6295">
      <w:pPr>
        <w:pStyle w:val="SLDHeading2"/>
        <w:suppressAutoHyphens w:val="0"/>
        <w:autoSpaceDN/>
        <w:textAlignment w:val="auto"/>
        <w:rPr>
          <w:rFonts w:ascii="Tahoma" w:hAnsi="Tahoma" w:cs="Tahoma"/>
          <w:sz w:val="22"/>
          <w:szCs w:val="22"/>
          <w:lang w:val="bg-BG"/>
        </w:rPr>
      </w:pPr>
      <w:bookmarkStart w:id="58" w:name="_Ref378690605"/>
      <w:bookmarkStart w:id="59" w:name="_Ref431916655"/>
      <w:r w:rsidRPr="00B96D37">
        <w:rPr>
          <w:rFonts w:ascii="Tahoma" w:hAnsi="Tahoma" w:cs="Tahoma"/>
          <w:sz w:val="22"/>
          <w:szCs w:val="22"/>
          <w:lang w:val="bg-BG"/>
        </w:rPr>
        <w:t>1</w:t>
      </w:r>
      <w:r w:rsidR="002C4554" w:rsidRPr="00B96D37">
        <w:rPr>
          <w:rFonts w:ascii="Tahoma" w:hAnsi="Tahoma" w:cs="Tahoma"/>
          <w:sz w:val="22"/>
          <w:szCs w:val="22"/>
          <w:lang w:val="bg-BG"/>
        </w:rPr>
        <w:t>4</w:t>
      </w:r>
      <w:r w:rsidRPr="00B96D37">
        <w:rPr>
          <w:rFonts w:ascii="Tahoma" w:hAnsi="Tahoma" w:cs="Tahoma"/>
          <w:sz w:val="22"/>
          <w:szCs w:val="22"/>
          <w:lang w:val="bg-BG"/>
        </w:rPr>
        <w:t>.6</w:t>
      </w:r>
      <w:r w:rsidRPr="00B96D37">
        <w:rPr>
          <w:rFonts w:ascii="Tahoma" w:hAnsi="Tahoma" w:cs="Tahoma"/>
          <w:sz w:val="22"/>
          <w:szCs w:val="22"/>
          <w:lang w:val="bg-BG"/>
        </w:rPr>
        <w:tab/>
      </w:r>
      <w:r w:rsidR="00CF3E35" w:rsidRPr="00B96D37">
        <w:rPr>
          <w:rFonts w:ascii="Tahoma" w:hAnsi="Tahoma" w:cs="Tahoma"/>
          <w:sz w:val="22"/>
          <w:szCs w:val="22"/>
          <w:lang w:val="bg-BG"/>
        </w:rPr>
        <w:t>Прихващане от Банката</w:t>
      </w:r>
      <w:bookmarkEnd w:id="58"/>
      <w:bookmarkEnd w:id="59"/>
    </w:p>
    <w:p w14:paraId="43A36A0F" w14:textId="1A280763" w:rsidR="00CF3E35" w:rsidRDefault="00CF3E35" w:rsidP="00CF3E35">
      <w:pPr>
        <w:jc w:val="both"/>
        <w:rPr>
          <w:rFonts w:ascii="Tahoma" w:hAnsi="Tahoma" w:cs="Tahoma"/>
          <w:sz w:val="22"/>
          <w:szCs w:val="22"/>
          <w:lang w:val="bg-BG" w:eastAsia="en-GB"/>
        </w:rPr>
      </w:pPr>
      <w:r w:rsidRPr="00B96D37">
        <w:rPr>
          <w:rFonts w:ascii="Tahoma" w:hAnsi="Tahoma" w:cs="Tahoma"/>
          <w:sz w:val="22"/>
          <w:szCs w:val="22"/>
          <w:lang w:val="bg-BG"/>
        </w:rPr>
        <w:t xml:space="preserve">Банката има право във всеки един момент да прихваща вземания по дълга, които й се дължат от Кредитополучателя съгласно или във връзка с Документите по финансовата сделка, </w:t>
      </w:r>
      <w:r w:rsidR="008274F2" w:rsidRPr="00B96D37">
        <w:rPr>
          <w:rFonts w:ascii="Tahoma" w:hAnsi="Tahoma" w:cs="Tahoma"/>
          <w:sz w:val="22"/>
          <w:szCs w:val="22"/>
          <w:lang w:val="bg-BG"/>
        </w:rPr>
        <w:t>които</w:t>
      </w:r>
      <w:r w:rsidRPr="00B96D37">
        <w:rPr>
          <w:rFonts w:ascii="Tahoma" w:hAnsi="Tahoma" w:cs="Tahoma"/>
          <w:sz w:val="22"/>
          <w:szCs w:val="22"/>
          <w:lang w:val="bg-BG"/>
        </w:rPr>
        <w:t xml:space="preserve"> са </w:t>
      </w:r>
      <w:r w:rsidRPr="00B96D37">
        <w:rPr>
          <w:rFonts w:ascii="Tahoma" w:hAnsi="Tahoma" w:cs="Tahoma"/>
          <w:sz w:val="22"/>
          <w:szCs w:val="22"/>
          <w:lang w:val="bg-BG"/>
        </w:rPr>
        <w:lastRenderedPageBreak/>
        <w:t xml:space="preserve">дължими и изискуеми (всяко от които се нарича </w:t>
      </w:r>
      <w:r w:rsidRPr="00B96D37">
        <w:rPr>
          <w:rFonts w:ascii="Tahoma" w:hAnsi="Tahoma" w:cs="Tahoma"/>
          <w:b/>
          <w:sz w:val="22"/>
          <w:szCs w:val="22"/>
          <w:lang w:val="bg-BG"/>
        </w:rPr>
        <w:t>претенция</w:t>
      </w:r>
      <w:r w:rsidRPr="00B96D37">
        <w:rPr>
          <w:rFonts w:ascii="Tahoma" w:hAnsi="Tahoma" w:cs="Tahoma"/>
          <w:sz w:val="22"/>
          <w:szCs w:val="22"/>
          <w:lang w:val="bg-BG"/>
        </w:rPr>
        <w:t xml:space="preserve">) срещу задължение, платимо от Банката на Кредитополучателя, </w:t>
      </w:r>
      <w:r w:rsidR="008274F2" w:rsidRPr="00B96D37">
        <w:rPr>
          <w:rFonts w:ascii="Tahoma" w:hAnsi="Tahoma" w:cs="Tahoma"/>
          <w:sz w:val="22"/>
          <w:szCs w:val="22"/>
          <w:lang w:val="bg-BG"/>
        </w:rPr>
        <w:t>което</w:t>
      </w:r>
      <w:r w:rsidRPr="00B96D37">
        <w:rPr>
          <w:rFonts w:ascii="Tahoma" w:hAnsi="Tahoma" w:cs="Tahoma"/>
          <w:sz w:val="22"/>
          <w:szCs w:val="22"/>
          <w:lang w:val="bg-BG"/>
        </w:rPr>
        <w:t xml:space="preserve"> е дължимо и изискуемо (всяко от тях наричано </w:t>
      </w:r>
      <w:r w:rsidRPr="00B96D37">
        <w:rPr>
          <w:rFonts w:ascii="Tahoma" w:hAnsi="Tahoma" w:cs="Tahoma"/>
          <w:b/>
          <w:sz w:val="22"/>
          <w:szCs w:val="22"/>
          <w:lang w:val="bg-BG"/>
        </w:rPr>
        <w:t>задължение</w:t>
      </w:r>
      <w:r w:rsidRPr="00B96D37">
        <w:rPr>
          <w:rFonts w:ascii="Tahoma" w:hAnsi="Tahoma" w:cs="Tahoma"/>
          <w:sz w:val="22"/>
          <w:szCs w:val="22"/>
          <w:lang w:val="bg-BG"/>
        </w:rPr>
        <w:t>), независимо от валутата, в която са деноминирани съответната претенция и съответното задължение. Ако валутата на това задължение е различна от тази на претенцията, Банката има право да купи (при курс продава на Банката за тази валута на претенцията) сума във валутата на претенцията (която не надхвърля размера на същата) и може да завери разходите за тази покупка от съответната сметка на Кредитополучателя, в която се държат положителни салда във валутата на задължението</w:t>
      </w:r>
      <w:r w:rsidRPr="00B96D37">
        <w:rPr>
          <w:rFonts w:ascii="Tahoma" w:hAnsi="Tahoma" w:cs="Tahoma"/>
          <w:sz w:val="22"/>
          <w:szCs w:val="22"/>
          <w:lang w:val="bg-BG" w:eastAsia="en-GB"/>
        </w:rPr>
        <w:t>.</w:t>
      </w:r>
    </w:p>
    <w:p w14:paraId="0BFBCBB0" w14:textId="76CA39C5" w:rsidR="001D2A3D" w:rsidRPr="00087C3E" w:rsidRDefault="001D2A3D" w:rsidP="005062A9">
      <w:pPr>
        <w:pStyle w:val="SLDHEADING1"/>
        <w:outlineLvl w:val="9"/>
        <w:rPr>
          <w:rFonts w:ascii="Tahoma" w:hAnsi="Tahoma" w:cs="Tahoma"/>
          <w:sz w:val="22"/>
          <w:szCs w:val="22"/>
          <w:lang w:val="en-US"/>
        </w:rPr>
      </w:pPr>
      <w:bookmarkStart w:id="60" w:name="_Toc275935761"/>
      <w:bookmarkStart w:id="61" w:name="_Toc275857769"/>
      <w:bookmarkStart w:id="62" w:name="_Toc333831176"/>
      <w:bookmarkStart w:id="63" w:name="_Toc316643345"/>
      <w:bookmarkStart w:id="64" w:name="_Ref431485174"/>
    </w:p>
    <w:p w14:paraId="021CAB9B" w14:textId="1C76BF13" w:rsidR="007D693F" w:rsidRPr="00B96D37" w:rsidRDefault="007D693F">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ДОКАЗВАНЕ И ИЗЧИСЛЕНИЯ</w:t>
      </w:r>
      <w:bookmarkEnd w:id="60"/>
      <w:bookmarkEnd w:id="61"/>
      <w:bookmarkEnd w:id="62"/>
      <w:bookmarkEnd w:id="63"/>
      <w:bookmarkEnd w:id="64"/>
    </w:p>
    <w:p w14:paraId="20EFFF00" w14:textId="77777777" w:rsidR="007D693F" w:rsidRPr="00B96D37" w:rsidRDefault="007D693F" w:rsidP="007D693F">
      <w:pPr>
        <w:pStyle w:val="SLD-Normal"/>
        <w:rPr>
          <w:rFonts w:ascii="Tahoma" w:hAnsi="Tahoma" w:cs="Tahoma"/>
          <w:sz w:val="22"/>
          <w:szCs w:val="22"/>
          <w:lang w:val="bg-BG"/>
        </w:rPr>
      </w:pPr>
    </w:p>
    <w:p w14:paraId="3216647E" w14:textId="37395D74" w:rsidR="007D693F" w:rsidRPr="00B96D37" w:rsidRDefault="003C6295" w:rsidP="003C6295">
      <w:pPr>
        <w:pStyle w:val="SLDHeading2"/>
        <w:ind w:left="360" w:hanging="360"/>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5</w:t>
      </w:r>
      <w:r w:rsidRPr="00B96D37">
        <w:rPr>
          <w:rFonts w:ascii="Tahoma" w:hAnsi="Tahoma" w:cs="Tahoma"/>
          <w:sz w:val="22"/>
          <w:szCs w:val="22"/>
          <w:lang w:val="bg-BG"/>
        </w:rPr>
        <w:t>.1</w:t>
      </w:r>
      <w:r w:rsidRPr="00B96D37">
        <w:rPr>
          <w:rFonts w:ascii="Tahoma" w:hAnsi="Tahoma" w:cs="Tahoma"/>
          <w:sz w:val="22"/>
          <w:szCs w:val="22"/>
          <w:lang w:val="bg-BG"/>
        </w:rPr>
        <w:tab/>
      </w:r>
      <w:r w:rsidRPr="00B96D37">
        <w:rPr>
          <w:rFonts w:ascii="Tahoma" w:hAnsi="Tahoma" w:cs="Tahoma"/>
          <w:sz w:val="22"/>
          <w:szCs w:val="22"/>
          <w:lang w:val="bg-BG"/>
        </w:rPr>
        <w:tab/>
      </w:r>
      <w:r w:rsidR="007D693F" w:rsidRPr="00B96D37">
        <w:rPr>
          <w:rFonts w:ascii="Tahoma" w:hAnsi="Tahoma" w:cs="Tahoma"/>
          <w:sz w:val="22"/>
          <w:szCs w:val="22"/>
          <w:lang w:val="bg-BG"/>
        </w:rPr>
        <w:t>Доказване</w:t>
      </w:r>
    </w:p>
    <w:p w14:paraId="2019F6D0"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При липса на явна фактическа грешка:</w:t>
      </w:r>
    </w:p>
    <w:p w14:paraId="1F1E5684" w14:textId="77777777" w:rsidR="007D693F" w:rsidRPr="00B96D37" w:rsidRDefault="007D693F" w:rsidP="006D52B6">
      <w:pPr>
        <w:pStyle w:val="SLDSubparagraph"/>
        <w:numPr>
          <w:ilvl w:val="2"/>
          <w:numId w:val="30"/>
        </w:numPr>
        <w:suppressAutoHyphens w:val="0"/>
        <w:jc w:val="both"/>
        <w:textAlignment w:val="auto"/>
        <w:outlineLvl w:val="9"/>
        <w:rPr>
          <w:rFonts w:ascii="Tahoma" w:hAnsi="Tahoma" w:cs="Tahoma"/>
          <w:sz w:val="22"/>
          <w:szCs w:val="22"/>
          <w:lang w:val="bg-BG"/>
        </w:rPr>
      </w:pPr>
      <w:r w:rsidRPr="00B96D37">
        <w:rPr>
          <w:rFonts w:ascii="Tahoma" w:hAnsi="Tahoma" w:cs="Tahoma"/>
          <w:sz w:val="22"/>
          <w:szCs w:val="22"/>
          <w:lang w:val="bg-BG"/>
        </w:rPr>
        <w:t>сметките, водени от Банката, ще се считат за решаващо доказателство за наличието и размера на задълженията на Кредитополучателя съгласно Документ по финансовата сделка; и</w:t>
      </w:r>
    </w:p>
    <w:p w14:paraId="69E9CE55" w14:textId="26E7A605" w:rsidR="007D693F" w:rsidRPr="00B96D37" w:rsidRDefault="007D693F" w:rsidP="006D52B6">
      <w:pPr>
        <w:pStyle w:val="SLDSubparagraph"/>
        <w:numPr>
          <w:ilvl w:val="2"/>
          <w:numId w:val="30"/>
        </w:numPr>
        <w:suppressAutoHyphens w:val="0"/>
        <w:jc w:val="both"/>
        <w:textAlignment w:val="auto"/>
        <w:outlineLvl w:val="9"/>
        <w:rPr>
          <w:rFonts w:ascii="Tahoma" w:hAnsi="Tahoma" w:cs="Tahoma"/>
          <w:sz w:val="22"/>
          <w:szCs w:val="22"/>
          <w:lang w:val="bg-BG"/>
        </w:rPr>
      </w:pPr>
      <w:r w:rsidRPr="00B96D37">
        <w:rPr>
          <w:rFonts w:ascii="Tahoma" w:hAnsi="Tahoma" w:cs="Tahoma"/>
          <w:sz w:val="22"/>
          <w:szCs w:val="22"/>
          <w:lang w:val="bg-BG"/>
        </w:rPr>
        <w:t xml:space="preserve">определянето от страна на Банката на лихвен процент или сума </w:t>
      </w:r>
      <w:r w:rsidR="006D52B6" w:rsidRPr="00B96D37">
        <w:rPr>
          <w:rFonts w:ascii="Tahoma" w:hAnsi="Tahoma" w:cs="Tahoma"/>
          <w:sz w:val="22"/>
          <w:szCs w:val="22"/>
          <w:lang w:val="bg-BG"/>
        </w:rPr>
        <w:t>съгласно офертата на банката.</w:t>
      </w:r>
    </w:p>
    <w:p w14:paraId="499D7E8D" w14:textId="77777777" w:rsidR="00D5311A" w:rsidRPr="00B96D37" w:rsidRDefault="00D5311A" w:rsidP="00D5311A">
      <w:pPr>
        <w:pStyle w:val="SLDSubparagraph"/>
        <w:suppressAutoHyphens w:val="0"/>
        <w:ind w:left="567"/>
        <w:jc w:val="both"/>
        <w:textAlignment w:val="auto"/>
        <w:outlineLvl w:val="9"/>
        <w:rPr>
          <w:rFonts w:ascii="Tahoma" w:hAnsi="Tahoma" w:cs="Tahoma"/>
          <w:sz w:val="22"/>
          <w:szCs w:val="22"/>
          <w:lang w:val="bg-BG"/>
        </w:rPr>
      </w:pPr>
    </w:p>
    <w:p w14:paraId="3A0CC1BD" w14:textId="083E9E68" w:rsidR="007D693F" w:rsidRPr="00B96D37" w:rsidRDefault="003C6295" w:rsidP="003C6295">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5</w:t>
      </w:r>
      <w:r w:rsidRPr="00B96D37">
        <w:rPr>
          <w:rFonts w:ascii="Tahoma" w:hAnsi="Tahoma" w:cs="Tahoma"/>
          <w:sz w:val="22"/>
          <w:szCs w:val="22"/>
          <w:lang w:val="bg-BG"/>
        </w:rPr>
        <w:t>.2</w:t>
      </w:r>
      <w:r w:rsidRPr="00B96D37">
        <w:rPr>
          <w:rFonts w:ascii="Tahoma" w:hAnsi="Tahoma" w:cs="Tahoma"/>
          <w:sz w:val="22"/>
          <w:szCs w:val="22"/>
          <w:lang w:val="bg-BG"/>
        </w:rPr>
        <w:tab/>
      </w:r>
      <w:r w:rsidR="007D693F" w:rsidRPr="00B96D37">
        <w:rPr>
          <w:rFonts w:ascii="Tahoma" w:hAnsi="Tahoma" w:cs="Tahoma"/>
          <w:sz w:val="22"/>
          <w:szCs w:val="22"/>
          <w:lang w:val="bg-BG"/>
        </w:rPr>
        <w:t>Изчисления</w:t>
      </w:r>
    </w:p>
    <w:p w14:paraId="16713353" w14:textId="4650BD11"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Дебитна лихва, начислен</w:t>
      </w:r>
      <w:r w:rsidR="00E52D0B" w:rsidRPr="00B96D37">
        <w:rPr>
          <w:rFonts w:ascii="Tahoma" w:hAnsi="Tahoma" w:cs="Tahoma"/>
          <w:sz w:val="22"/>
          <w:szCs w:val="22"/>
          <w:lang w:val="bg-BG"/>
        </w:rPr>
        <w:t>а</w:t>
      </w:r>
      <w:r w:rsidRPr="00B96D37">
        <w:rPr>
          <w:rFonts w:ascii="Tahoma" w:hAnsi="Tahoma" w:cs="Tahoma"/>
          <w:sz w:val="22"/>
          <w:szCs w:val="22"/>
          <w:lang w:val="bg-BG"/>
        </w:rPr>
        <w:t xml:space="preserve"> съгласно този Договор, се начисляват от дата до дата и се изчисляват въз основа на действителния брой дни, които са изтекли, при конвенция </w:t>
      </w:r>
      <w:r w:rsidRPr="004C4EE7">
        <w:rPr>
          <w:rFonts w:ascii="Tahoma" w:hAnsi="Tahoma" w:cs="Tahoma"/>
          <w:sz w:val="22"/>
          <w:szCs w:val="22"/>
          <w:lang w:val="bg-BG"/>
        </w:rPr>
        <w:t>година с</w:t>
      </w:r>
      <w:r w:rsidRPr="004C4EE7">
        <w:rPr>
          <w:rStyle w:val="FootnoteReference"/>
          <w:rFonts w:ascii="Tahoma" w:hAnsi="Tahoma" w:cs="Tahoma"/>
          <w:sz w:val="22"/>
          <w:szCs w:val="22"/>
          <w:lang w:val="bg-BG"/>
        </w:rPr>
        <w:t xml:space="preserve"> </w:t>
      </w:r>
      <w:r w:rsidR="004C4EE7">
        <w:rPr>
          <w:rFonts w:ascii="Tahoma" w:hAnsi="Tahoma" w:cs="Tahoma"/>
          <w:sz w:val="22"/>
          <w:szCs w:val="22"/>
          <w:lang w:val="bg-BG"/>
        </w:rPr>
        <w:t xml:space="preserve"> 360 </w:t>
      </w:r>
      <w:bookmarkStart w:id="65" w:name="_GoBack"/>
      <w:bookmarkEnd w:id="65"/>
      <w:r w:rsidRPr="004C4EE7">
        <w:rPr>
          <w:rFonts w:ascii="Tahoma" w:hAnsi="Tahoma" w:cs="Tahoma"/>
          <w:sz w:val="22"/>
          <w:szCs w:val="22"/>
          <w:lang w:val="bg-BG"/>
        </w:rPr>
        <w:t>дни.</w:t>
      </w:r>
      <w:r w:rsidRPr="00B96D37">
        <w:rPr>
          <w:rFonts w:ascii="Tahoma" w:hAnsi="Tahoma" w:cs="Tahoma"/>
          <w:sz w:val="22"/>
          <w:szCs w:val="22"/>
          <w:lang w:val="bg-BG"/>
        </w:rPr>
        <w:t xml:space="preserve"> </w:t>
      </w:r>
    </w:p>
    <w:p w14:paraId="0FCAAB75" w14:textId="77777777" w:rsidR="007D693F" w:rsidRPr="00B96D37" w:rsidRDefault="007D693F" w:rsidP="007D693F">
      <w:pPr>
        <w:pStyle w:val="SLD-Normal"/>
        <w:jc w:val="both"/>
        <w:rPr>
          <w:rFonts w:ascii="Tahoma" w:hAnsi="Tahoma" w:cs="Tahoma"/>
          <w:sz w:val="22"/>
          <w:szCs w:val="22"/>
          <w:lang w:val="bg-BG"/>
        </w:rPr>
      </w:pPr>
      <w:bookmarkStart w:id="66" w:name="_Toc316643347"/>
    </w:p>
    <w:p w14:paraId="6D2052BC" w14:textId="77777777" w:rsidR="007D693F" w:rsidRPr="00B96D37" w:rsidRDefault="007D693F">
      <w:pPr>
        <w:pStyle w:val="SLDHEADING1"/>
        <w:numPr>
          <w:ilvl w:val="0"/>
          <w:numId w:val="84"/>
        </w:numPr>
        <w:ind w:hanging="720"/>
        <w:outlineLvl w:val="9"/>
        <w:rPr>
          <w:rFonts w:ascii="Tahoma" w:hAnsi="Tahoma" w:cs="Tahoma"/>
          <w:color w:val="000000" w:themeColor="text1"/>
          <w:sz w:val="22"/>
          <w:szCs w:val="22"/>
          <w:lang w:val="bg-BG"/>
        </w:rPr>
      </w:pPr>
      <w:bookmarkStart w:id="67" w:name="_Ref3212760"/>
      <w:bookmarkEnd w:id="66"/>
      <w:r w:rsidRPr="00B96D37">
        <w:rPr>
          <w:rFonts w:ascii="Tahoma" w:hAnsi="Tahoma" w:cs="Tahoma"/>
          <w:color w:val="000000" w:themeColor="text1"/>
          <w:sz w:val="22"/>
          <w:szCs w:val="22"/>
          <w:lang w:val="bg-BG"/>
        </w:rPr>
        <w:t>ОБЕЗЩЕТЯВАНЕ И БРУТНА СУМА</w:t>
      </w:r>
      <w:bookmarkEnd w:id="67"/>
    </w:p>
    <w:p w14:paraId="0C12EF16" w14:textId="77777777" w:rsidR="007D693F" w:rsidRPr="00B96D37" w:rsidRDefault="007D693F" w:rsidP="007D693F">
      <w:pPr>
        <w:pStyle w:val="SLD-Normal"/>
        <w:jc w:val="both"/>
        <w:rPr>
          <w:rFonts w:ascii="Tahoma" w:hAnsi="Tahoma" w:cs="Tahoma"/>
          <w:sz w:val="22"/>
          <w:szCs w:val="22"/>
          <w:lang w:val="bg-BG"/>
        </w:rPr>
      </w:pPr>
    </w:p>
    <w:p w14:paraId="4D6ACAF9" w14:textId="3C42B150" w:rsidR="007D693F" w:rsidRPr="00B96D37" w:rsidRDefault="005B0931" w:rsidP="005E67E0">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6</w:t>
      </w:r>
      <w:r w:rsidRPr="00B96D37">
        <w:rPr>
          <w:rFonts w:ascii="Tahoma" w:hAnsi="Tahoma" w:cs="Tahoma"/>
          <w:sz w:val="22"/>
          <w:szCs w:val="22"/>
          <w:lang w:val="bg-BG"/>
        </w:rPr>
        <w:t>.1</w:t>
      </w:r>
      <w:r w:rsidRPr="00B96D37">
        <w:rPr>
          <w:rFonts w:ascii="Tahoma" w:hAnsi="Tahoma" w:cs="Tahoma"/>
          <w:sz w:val="22"/>
          <w:szCs w:val="22"/>
          <w:lang w:val="bg-BG"/>
        </w:rPr>
        <w:tab/>
      </w:r>
      <w:r w:rsidR="007D693F" w:rsidRPr="00B96D37">
        <w:rPr>
          <w:rFonts w:ascii="Tahoma" w:hAnsi="Tahoma" w:cs="Tahoma"/>
          <w:sz w:val="22"/>
          <w:szCs w:val="22"/>
          <w:lang w:val="bg-BG"/>
        </w:rPr>
        <w:t>Валутно обезщетение</w:t>
      </w:r>
    </w:p>
    <w:p w14:paraId="14F9A433" w14:textId="7777777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Ако сума съгласно Документите по финансовата сделка е заплатена от Кредитополучателя в друга валута и трябва да се превалутира, Кредитополучателят поема самостоятелното задължение в срок до 3 Работни дни от писменото искане на Банката: (i) да обезщети Банката за всякакви загуби, разходи и задължения; и (ii) извърши такива допълнителни плащания в полза на Банката, необходими й да извърши превалутирането на сумата, получена при прилагане на обменния валутен курс, валиден за нея към момента на получаването й, в сумата и валутата, в която първоначално е уговорено, че ще се заплаща съгласно Документите по финансовата сделка. </w:t>
      </w:r>
    </w:p>
    <w:p w14:paraId="481D0807" w14:textId="05052AC7" w:rsidR="007D693F" w:rsidRPr="00B96D37" w:rsidRDefault="007D693F" w:rsidP="007D693F">
      <w:pPr>
        <w:pStyle w:val="SLD-Normal"/>
        <w:rPr>
          <w:rFonts w:ascii="Tahoma" w:hAnsi="Tahoma" w:cs="Tahoma"/>
          <w:sz w:val="22"/>
          <w:szCs w:val="22"/>
          <w:lang w:val="bg-BG"/>
        </w:rPr>
      </w:pPr>
    </w:p>
    <w:p w14:paraId="5C9ABF07" w14:textId="77777777" w:rsidR="00B31042" w:rsidRDefault="00B31042" w:rsidP="003C6295">
      <w:pPr>
        <w:pStyle w:val="SLDHeading2"/>
        <w:outlineLvl w:val="9"/>
        <w:rPr>
          <w:rFonts w:ascii="Tahoma" w:hAnsi="Tahoma" w:cs="Tahoma"/>
          <w:sz w:val="22"/>
          <w:szCs w:val="22"/>
          <w:lang w:val="en-US"/>
        </w:rPr>
      </w:pPr>
    </w:p>
    <w:p w14:paraId="1CC9C3AB" w14:textId="47211E78" w:rsidR="007D693F" w:rsidRPr="00B96D37" w:rsidRDefault="003C6295" w:rsidP="003C6295">
      <w:pPr>
        <w:pStyle w:val="SLDHeading2"/>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6</w:t>
      </w:r>
      <w:r w:rsidRPr="00B96D37">
        <w:rPr>
          <w:rFonts w:ascii="Tahoma" w:hAnsi="Tahoma" w:cs="Tahoma"/>
          <w:sz w:val="22"/>
          <w:szCs w:val="22"/>
          <w:lang w:val="bg-BG"/>
        </w:rPr>
        <w:t>.2</w:t>
      </w:r>
      <w:r w:rsidRPr="00B96D37">
        <w:rPr>
          <w:rFonts w:ascii="Tahoma" w:hAnsi="Tahoma" w:cs="Tahoma"/>
          <w:sz w:val="22"/>
          <w:szCs w:val="22"/>
          <w:lang w:val="bg-BG"/>
        </w:rPr>
        <w:tab/>
      </w:r>
      <w:r w:rsidR="007D693F" w:rsidRPr="00B96D37">
        <w:rPr>
          <w:rFonts w:ascii="Tahoma" w:hAnsi="Tahoma" w:cs="Tahoma"/>
          <w:sz w:val="22"/>
          <w:szCs w:val="22"/>
          <w:lang w:val="bg-BG"/>
        </w:rPr>
        <w:t>Брутна сума</w:t>
      </w:r>
    </w:p>
    <w:p w14:paraId="036449C5" w14:textId="4A6B3AFA" w:rsidR="007D693F"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 xml:space="preserve">Кредитополучателят се задължава да </w:t>
      </w:r>
      <w:r w:rsidR="00551CD3" w:rsidRPr="00B96D37">
        <w:rPr>
          <w:rFonts w:ascii="Tahoma" w:hAnsi="Tahoma" w:cs="Tahoma"/>
          <w:sz w:val="22"/>
          <w:szCs w:val="22"/>
          <w:lang w:val="bg-BG"/>
        </w:rPr>
        <w:t>и</w:t>
      </w:r>
      <w:r w:rsidR="00B9762C" w:rsidRPr="00B96D37">
        <w:rPr>
          <w:rFonts w:ascii="Tahoma" w:hAnsi="Tahoma" w:cs="Tahoma"/>
          <w:sz w:val="22"/>
          <w:szCs w:val="22"/>
          <w:lang w:val="bg-BG"/>
        </w:rPr>
        <w:t>звършва</w:t>
      </w:r>
      <w:r w:rsidRPr="00B96D37">
        <w:rPr>
          <w:rFonts w:ascii="Tahoma" w:hAnsi="Tahoma" w:cs="Tahoma"/>
          <w:sz w:val="22"/>
          <w:szCs w:val="22"/>
          <w:lang w:val="bg-BG"/>
        </w:rPr>
        <w:t xml:space="preserve"> всички плащания, дължими съгласно Документите по финансовата сделка без удръжки за данъци, освен ако удръжката за данъци се изисква по закон. Ако съгласно закона удръжката за данъци следва да се направи от Кредитополучателя или от Банката, размерът на плащането, дължимо от Кредитополучателя се увеличава със сума, от която (след извършване на плащането) се получава сума, равна на плащането, което би било дължимо, ако не се дължеше плащане на данък</w:t>
      </w:r>
      <w:r w:rsidR="00282877" w:rsidRPr="00B96D37">
        <w:rPr>
          <w:rFonts w:ascii="Tahoma" w:hAnsi="Tahoma" w:cs="Tahoma"/>
          <w:sz w:val="22"/>
          <w:szCs w:val="22"/>
          <w:lang w:val="bg-BG"/>
        </w:rPr>
        <w:t>.</w:t>
      </w:r>
    </w:p>
    <w:p w14:paraId="10410D04" w14:textId="77777777" w:rsidR="0093158E" w:rsidRDefault="0093158E" w:rsidP="004C4EE7">
      <w:pPr>
        <w:rPr>
          <w:lang w:val="bg-BG"/>
        </w:rPr>
      </w:pPr>
    </w:p>
    <w:p w14:paraId="396ECB74" w14:textId="77777777" w:rsidR="007D693F" w:rsidRPr="00B96D37" w:rsidRDefault="007D693F" w:rsidP="007D693F">
      <w:pPr>
        <w:pStyle w:val="SLD-Normal"/>
        <w:jc w:val="both"/>
        <w:rPr>
          <w:rFonts w:ascii="Tahoma" w:hAnsi="Tahoma" w:cs="Tahoma"/>
          <w:sz w:val="22"/>
          <w:szCs w:val="22"/>
          <w:lang w:val="bg-BG"/>
        </w:rPr>
      </w:pPr>
    </w:p>
    <w:p w14:paraId="6A800684" w14:textId="1AEE2A61" w:rsidR="007D693F" w:rsidRPr="00B96D37" w:rsidRDefault="00640493" w:rsidP="00640493">
      <w:pPr>
        <w:pStyle w:val="SLDHeading2"/>
        <w:ind w:left="630" w:hanging="630"/>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6</w:t>
      </w:r>
      <w:r w:rsidRPr="00B96D37">
        <w:rPr>
          <w:rFonts w:ascii="Tahoma" w:hAnsi="Tahoma" w:cs="Tahoma"/>
          <w:sz w:val="22"/>
          <w:szCs w:val="22"/>
          <w:lang w:val="bg-BG"/>
        </w:rPr>
        <w:t>.3</w:t>
      </w:r>
      <w:r w:rsidRPr="00B96D37">
        <w:rPr>
          <w:rFonts w:ascii="Tahoma" w:hAnsi="Tahoma" w:cs="Tahoma"/>
          <w:sz w:val="22"/>
          <w:szCs w:val="22"/>
          <w:lang w:val="bg-BG"/>
        </w:rPr>
        <w:tab/>
      </w:r>
      <w:r w:rsidR="007D693F" w:rsidRPr="00B96D37">
        <w:rPr>
          <w:rFonts w:ascii="Tahoma" w:hAnsi="Tahoma" w:cs="Tahoma"/>
          <w:sz w:val="22"/>
          <w:szCs w:val="22"/>
          <w:lang w:val="bg-BG"/>
        </w:rPr>
        <w:t>Данък добавена стойност</w:t>
      </w:r>
    </w:p>
    <w:p w14:paraId="4C86ECF0" w14:textId="7B5EF792"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Всички суми, платими съгласно Документа по финансовата сделка на Банката, се считат определени без данък добавена стойност (ДДС). Ако ДДС се начислява, Кредитополучателят се задължава да заплати на Банката (в допълнение към и едновременно със заплащането на първоначалната сума) сума, равна на размера на ДДС. В случай че Документ по финансовата сделка изисква от Кредитополучателя да възстанови на или обезщети Банката за разходи или разноски, Кредитополучателят се задължава същевременно да възстанови на и обезщети Банката за ДДС, възникнало за Банката във връзка с разходите или разноските, освен доколкото Банката има право на възстановяване или ползване на кредит по отношение на този ДДС.</w:t>
      </w:r>
    </w:p>
    <w:p w14:paraId="6CE54607" w14:textId="77777777" w:rsidR="002731A9" w:rsidRPr="00087C3E" w:rsidRDefault="002731A9" w:rsidP="002731A9">
      <w:pPr>
        <w:rPr>
          <w:rFonts w:ascii="Tahoma" w:hAnsi="Tahoma" w:cs="Tahoma"/>
          <w:sz w:val="22"/>
          <w:szCs w:val="22"/>
          <w:lang w:val="en-US"/>
        </w:rPr>
      </w:pPr>
    </w:p>
    <w:p w14:paraId="038A79BC" w14:textId="448DB261" w:rsidR="007D693F" w:rsidRPr="00B96D37" w:rsidRDefault="007D693F">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ПРОМЕНИ В ДОКУМЕНТИТЕ И СТРАНИТЕ</w:t>
      </w:r>
    </w:p>
    <w:p w14:paraId="726CC197" w14:textId="77777777" w:rsidR="007D693F" w:rsidRPr="00B96D37" w:rsidRDefault="007D693F" w:rsidP="007D693F">
      <w:pPr>
        <w:pStyle w:val="SLD-Normal"/>
        <w:jc w:val="both"/>
        <w:rPr>
          <w:rFonts w:ascii="Tahoma" w:hAnsi="Tahoma" w:cs="Tahoma"/>
          <w:sz w:val="22"/>
          <w:szCs w:val="22"/>
          <w:lang w:val="bg-BG"/>
        </w:rPr>
      </w:pPr>
    </w:p>
    <w:p w14:paraId="514BA2B5" w14:textId="4E74A9F9" w:rsidR="007D693F" w:rsidRPr="00B96D37" w:rsidRDefault="005B0931" w:rsidP="005E67E0">
      <w:pPr>
        <w:pStyle w:val="SLDHeading2"/>
        <w:ind w:left="360" w:hanging="360"/>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7</w:t>
      </w:r>
      <w:r w:rsidRPr="00B96D37">
        <w:rPr>
          <w:rFonts w:ascii="Tahoma" w:hAnsi="Tahoma" w:cs="Tahoma"/>
          <w:sz w:val="22"/>
          <w:szCs w:val="22"/>
          <w:lang w:val="bg-BG"/>
        </w:rPr>
        <w:t>.1</w:t>
      </w:r>
      <w:r w:rsidRPr="00B96D37">
        <w:rPr>
          <w:rFonts w:ascii="Tahoma" w:hAnsi="Tahoma" w:cs="Tahoma"/>
          <w:sz w:val="22"/>
          <w:szCs w:val="22"/>
          <w:lang w:val="bg-BG"/>
        </w:rPr>
        <w:tab/>
      </w:r>
      <w:r w:rsidRPr="00B96D37">
        <w:rPr>
          <w:rFonts w:ascii="Tahoma" w:hAnsi="Tahoma" w:cs="Tahoma"/>
          <w:sz w:val="22"/>
          <w:szCs w:val="22"/>
          <w:lang w:val="bg-BG"/>
        </w:rPr>
        <w:tab/>
      </w:r>
      <w:r w:rsidR="007D693F" w:rsidRPr="00B96D37">
        <w:rPr>
          <w:rFonts w:ascii="Tahoma" w:hAnsi="Tahoma" w:cs="Tahoma"/>
          <w:sz w:val="22"/>
          <w:szCs w:val="22"/>
          <w:lang w:val="bg-BG"/>
        </w:rPr>
        <w:t>Промени, откази и съгласия</w:t>
      </w:r>
    </w:p>
    <w:p w14:paraId="5DADE679" w14:textId="7328DCF7"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Всеки отказ от права, изменение и съгласие, свързани с или съгласно Документите по финансовата сделка трябва да бъдат уговорени в писмена форма.</w:t>
      </w:r>
      <w:r w:rsidR="00D20486" w:rsidRPr="00B96D37">
        <w:rPr>
          <w:rFonts w:ascii="Tahoma" w:hAnsi="Tahoma" w:cs="Tahoma"/>
          <w:sz w:val="22"/>
          <w:szCs w:val="22"/>
          <w:lang w:val="bg-BG"/>
        </w:rPr>
        <w:t xml:space="preserve"> Преди всяко изменение, съгласие, отказ и/или </w:t>
      </w:r>
      <w:r w:rsidR="00D20486" w:rsidRPr="00B96D37">
        <w:rPr>
          <w:rFonts w:ascii="Tahoma" w:hAnsi="Tahoma" w:cs="Tahoma"/>
          <w:sz w:val="22"/>
          <w:szCs w:val="22"/>
          <w:lang w:val="bg-BG"/>
        </w:rPr>
        <w:lastRenderedPageBreak/>
        <w:t>одобрение във връзка с настоящото споразумение, за което се иска или има съгласие за него от Кредитополучателя, Кредитополучателят следва да поиска и да получи предварително одобрение от Гаранта.</w:t>
      </w:r>
    </w:p>
    <w:p w14:paraId="1C3F23AB" w14:textId="3EE5940D" w:rsidR="007D693F" w:rsidRPr="00B96D37" w:rsidRDefault="00D04F99" w:rsidP="00D04F99">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7</w:t>
      </w:r>
      <w:r w:rsidRPr="00B96D37">
        <w:rPr>
          <w:rFonts w:ascii="Tahoma" w:hAnsi="Tahoma" w:cs="Tahoma"/>
          <w:sz w:val="22"/>
          <w:szCs w:val="22"/>
          <w:lang w:val="bg-BG"/>
        </w:rPr>
        <w:t>.2</w:t>
      </w:r>
      <w:r w:rsidRPr="00B96D37">
        <w:rPr>
          <w:rFonts w:ascii="Tahoma" w:hAnsi="Tahoma" w:cs="Tahoma"/>
          <w:sz w:val="22"/>
          <w:szCs w:val="22"/>
          <w:lang w:val="bg-BG"/>
        </w:rPr>
        <w:tab/>
      </w:r>
      <w:r w:rsidR="007D693F" w:rsidRPr="00B96D37">
        <w:rPr>
          <w:rFonts w:ascii="Tahoma" w:hAnsi="Tahoma" w:cs="Tahoma"/>
          <w:sz w:val="22"/>
          <w:szCs w:val="22"/>
          <w:lang w:val="bg-BG"/>
        </w:rPr>
        <w:t>Прехвърляне от страна на Кредитополучателя</w:t>
      </w:r>
    </w:p>
    <w:p w14:paraId="3D4810BE" w14:textId="74EC02AC" w:rsidR="007D693F" w:rsidRPr="00B96D37" w:rsidRDefault="007D693F" w:rsidP="007D693F">
      <w:pPr>
        <w:pStyle w:val="SLD-Normal"/>
        <w:jc w:val="both"/>
        <w:rPr>
          <w:rFonts w:ascii="Tahoma" w:hAnsi="Tahoma" w:cs="Tahoma"/>
          <w:sz w:val="22"/>
          <w:szCs w:val="22"/>
          <w:lang w:val="bg-BG"/>
        </w:rPr>
      </w:pPr>
      <w:r w:rsidRPr="00B96D37">
        <w:rPr>
          <w:rFonts w:ascii="Tahoma" w:hAnsi="Tahoma" w:cs="Tahoma"/>
          <w:sz w:val="22"/>
          <w:szCs w:val="22"/>
          <w:lang w:val="bg-BG"/>
        </w:rPr>
        <w:t>Кредитополучателят няма право да цедира или прехвърля свои права или задължения, произтичащи от Документ по финансовата сделка без предварителното писмено съгласие на Банката</w:t>
      </w:r>
      <w:r w:rsidR="00A01807" w:rsidRPr="00B96D37">
        <w:rPr>
          <w:rFonts w:ascii="Tahoma" w:hAnsi="Tahoma" w:cs="Tahoma"/>
          <w:sz w:val="22"/>
          <w:szCs w:val="22"/>
          <w:lang w:val="bg-BG"/>
        </w:rPr>
        <w:t xml:space="preserve"> и Гаранта</w:t>
      </w:r>
    </w:p>
    <w:p w14:paraId="10B716A7" w14:textId="77777777" w:rsidR="007D693F" w:rsidRPr="00B96D37" w:rsidRDefault="007D693F" w:rsidP="007D693F">
      <w:pPr>
        <w:pStyle w:val="SLD-Normal"/>
        <w:jc w:val="both"/>
        <w:rPr>
          <w:rFonts w:ascii="Tahoma" w:hAnsi="Tahoma" w:cs="Tahoma"/>
          <w:sz w:val="22"/>
          <w:szCs w:val="22"/>
          <w:lang w:val="bg-BG"/>
        </w:rPr>
      </w:pPr>
    </w:p>
    <w:p w14:paraId="5AECBF09" w14:textId="6CF6C580" w:rsidR="007D693F" w:rsidRPr="00B96D37" w:rsidRDefault="00D04F99" w:rsidP="00D04F99">
      <w:pPr>
        <w:pStyle w:val="SLDHeading2"/>
        <w:jc w:val="both"/>
        <w:outlineLvl w:val="9"/>
        <w:rPr>
          <w:rFonts w:ascii="Tahoma" w:hAnsi="Tahoma" w:cs="Tahoma"/>
          <w:sz w:val="22"/>
          <w:szCs w:val="22"/>
          <w:lang w:val="bg-BG"/>
        </w:rPr>
      </w:pPr>
      <w:bookmarkStart w:id="68" w:name="_Ref378687988"/>
      <w:bookmarkStart w:id="69" w:name="_Ref378752581"/>
      <w:r w:rsidRPr="00B96D37">
        <w:rPr>
          <w:rFonts w:ascii="Tahoma" w:hAnsi="Tahoma" w:cs="Tahoma"/>
          <w:sz w:val="22"/>
          <w:szCs w:val="22"/>
          <w:lang w:val="bg-BG"/>
        </w:rPr>
        <w:t>1</w:t>
      </w:r>
      <w:r w:rsidR="002C4554" w:rsidRPr="00B96D37">
        <w:rPr>
          <w:rFonts w:ascii="Tahoma" w:hAnsi="Tahoma" w:cs="Tahoma"/>
          <w:sz w:val="22"/>
          <w:szCs w:val="22"/>
          <w:lang w:val="bg-BG"/>
        </w:rPr>
        <w:t>7</w:t>
      </w:r>
      <w:r w:rsidRPr="00B96D37">
        <w:rPr>
          <w:rFonts w:ascii="Tahoma" w:hAnsi="Tahoma" w:cs="Tahoma"/>
          <w:sz w:val="22"/>
          <w:szCs w:val="22"/>
          <w:lang w:val="bg-BG"/>
        </w:rPr>
        <w:t>.3</w:t>
      </w:r>
      <w:r w:rsidRPr="00B96D37">
        <w:rPr>
          <w:rFonts w:ascii="Tahoma" w:hAnsi="Tahoma" w:cs="Tahoma"/>
          <w:sz w:val="22"/>
          <w:szCs w:val="22"/>
          <w:lang w:val="bg-BG"/>
        </w:rPr>
        <w:tab/>
      </w:r>
      <w:r w:rsidR="007D693F" w:rsidRPr="00B96D37">
        <w:rPr>
          <w:rFonts w:ascii="Tahoma" w:hAnsi="Tahoma" w:cs="Tahoma"/>
          <w:sz w:val="22"/>
          <w:szCs w:val="22"/>
          <w:lang w:val="bg-BG"/>
        </w:rPr>
        <w:t>Прехвърляне от страна на Банката</w:t>
      </w:r>
      <w:bookmarkEnd w:id="68"/>
      <w:bookmarkEnd w:id="69"/>
      <w:r w:rsidR="007D693F" w:rsidRPr="00B96D37">
        <w:rPr>
          <w:rStyle w:val="FootnoteReference"/>
          <w:rFonts w:ascii="Tahoma" w:hAnsi="Tahoma" w:cs="Tahoma"/>
          <w:sz w:val="22"/>
          <w:szCs w:val="22"/>
          <w:lang w:val="bg-BG"/>
        </w:rPr>
        <w:t xml:space="preserve"> </w:t>
      </w:r>
    </w:p>
    <w:p w14:paraId="4769A937" w14:textId="41465ED2" w:rsidR="00282877" w:rsidRPr="00B96D37" w:rsidRDefault="00282877" w:rsidP="007D693F">
      <w:pPr>
        <w:pStyle w:val="SLD-Normal"/>
        <w:jc w:val="both"/>
        <w:rPr>
          <w:rFonts w:ascii="Tahoma" w:hAnsi="Tahoma" w:cs="Tahoma"/>
          <w:color w:val="222222"/>
          <w:sz w:val="22"/>
          <w:szCs w:val="22"/>
          <w:shd w:val="clear" w:color="auto" w:fill="FFFFFF"/>
          <w:lang w:val="bg-BG"/>
        </w:rPr>
      </w:pPr>
      <w:r w:rsidRPr="00B96D37">
        <w:rPr>
          <w:rFonts w:ascii="Tahoma" w:hAnsi="Tahoma" w:cs="Tahoma"/>
          <w:color w:val="222222"/>
          <w:sz w:val="22"/>
          <w:szCs w:val="22"/>
          <w:shd w:val="clear" w:color="auto" w:fill="FFFFFF"/>
          <w:lang w:val="bg-BG"/>
        </w:rPr>
        <w:t>Съгласието на Кредитополучателя</w:t>
      </w:r>
      <w:r w:rsidR="00A01807" w:rsidRPr="00B96D37">
        <w:rPr>
          <w:rFonts w:ascii="Tahoma" w:hAnsi="Tahoma" w:cs="Tahoma"/>
          <w:color w:val="222222"/>
          <w:sz w:val="22"/>
          <w:szCs w:val="22"/>
          <w:shd w:val="clear" w:color="auto" w:fill="FFFFFF"/>
          <w:lang w:val="bg-BG"/>
        </w:rPr>
        <w:t xml:space="preserve"> и Гаранта</w:t>
      </w:r>
      <w:r w:rsidRPr="00B96D37">
        <w:rPr>
          <w:rFonts w:ascii="Tahoma" w:hAnsi="Tahoma" w:cs="Tahoma"/>
          <w:color w:val="222222"/>
          <w:sz w:val="22"/>
          <w:szCs w:val="22"/>
          <w:shd w:val="clear" w:color="auto" w:fill="FFFFFF"/>
          <w:lang w:val="bg-BG"/>
        </w:rPr>
        <w:t xml:space="preserve"> се изисква за цедиране или прехвърляне от Банката на някое или всички свои права и/или някое или всички свои задължения,</w:t>
      </w:r>
      <w:r w:rsidR="009D2A32" w:rsidRPr="00B96D37">
        <w:rPr>
          <w:rFonts w:ascii="Tahoma" w:hAnsi="Tahoma" w:cs="Tahoma"/>
          <w:color w:val="222222"/>
          <w:sz w:val="22"/>
          <w:szCs w:val="22"/>
          <w:shd w:val="clear" w:color="auto" w:fill="FFFFFF"/>
          <w:lang w:val="bg-BG"/>
        </w:rPr>
        <w:t xml:space="preserve"> </w:t>
      </w:r>
      <w:r w:rsidRPr="00B96D37">
        <w:rPr>
          <w:rFonts w:ascii="Tahoma" w:hAnsi="Tahoma" w:cs="Tahoma"/>
          <w:color w:val="222222"/>
          <w:sz w:val="22"/>
          <w:szCs w:val="22"/>
          <w:shd w:val="clear" w:color="auto" w:fill="FFFFFF"/>
          <w:lang w:val="bg-BG"/>
        </w:rPr>
        <w:t xml:space="preserve">произтичащи от Документ по финансовата сделка, освен ако цесията или прехвърлянето се извършва (i) в полза на Свързано лице или (ii) в момент, в който продължава Случай на неизпълнение. Съгласието на Кредитополучателя </w:t>
      </w:r>
      <w:r w:rsidR="00A01807" w:rsidRPr="00B96D37">
        <w:rPr>
          <w:rFonts w:ascii="Tahoma" w:hAnsi="Tahoma" w:cs="Tahoma"/>
          <w:color w:val="222222"/>
          <w:sz w:val="22"/>
          <w:szCs w:val="22"/>
          <w:shd w:val="clear" w:color="auto" w:fill="FFFFFF"/>
          <w:lang w:val="bg-BG"/>
        </w:rPr>
        <w:t xml:space="preserve">и Гаранта </w:t>
      </w:r>
      <w:r w:rsidRPr="00B96D37">
        <w:rPr>
          <w:rFonts w:ascii="Tahoma" w:hAnsi="Tahoma" w:cs="Tahoma"/>
          <w:color w:val="222222"/>
          <w:sz w:val="22"/>
          <w:szCs w:val="22"/>
          <w:shd w:val="clear" w:color="auto" w:fill="FFFFFF"/>
          <w:lang w:val="bg-BG"/>
        </w:rPr>
        <w:t xml:space="preserve">относно цесията или прехвърлянето не може да бъде неоснователно отказвано или забавяно. Ще се счита, че Кредитополучателят </w:t>
      </w:r>
      <w:r w:rsidR="00BE736B" w:rsidRPr="00B96D37">
        <w:rPr>
          <w:rFonts w:ascii="Tahoma" w:hAnsi="Tahoma" w:cs="Tahoma"/>
          <w:color w:val="222222"/>
          <w:sz w:val="22"/>
          <w:szCs w:val="22"/>
          <w:shd w:val="clear" w:color="auto" w:fill="FFFFFF"/>
          <w:lang w:val="bg-BG"/>
        </w:rPr>
        <w:t xml:space="preserve">и Гарантът </w:t>
      </w:r>
      <w:r w:rsidRPr="00B96D37">
        <w:rPr>
          <w:rFonts w:ascii="Tahoma" w:hAnsi="Tahoma" w:cs="Tahoma"/>
          <w:color w:val="222222"/>
          <w:sz w:val="22"/>
          <w:szCs w:val="22"/>
          <w:shd w:val="clear" w:color="auto" w:fill="FFFFFF"/>
          <w:lang w:val="bg-BG"/>
        </w:rPr>
        <w:t>с</w:t>
      </w:r>
      <w:r w:rsidR="00D65AAA" w:rsidRPr="00B96D37">
        <w:rPr>
          <w:rFonts w:ascii="Tahoma" w:hAnsi="Tahoma" w:cs="Tahoma"/>
          <w:color w:val="222222"/>
          <w:sz w:val="22"/>
          <w:szCs w:val="22"/>
          <w:shd w:val="clear" w:color="auto" w:fill="FFFFFF"/>
          <w:lang w:val="bg-BG"/>
        </w:rPr>
        <w:t>а</w:t>
      </w:r>
      <w:r w:rsidRPr="00B96D37">
        <w:rPr>
          <w:rFonts w:ascii="Tahoma" w:hAnsi="Tahoma" w:cs="Tahoma"/>
          <w:color w:val="222222"/>
          <w:sz w:val="22"/>
          <w:szCs w:val="22"/>
          <w:shd w:val="clear" w:color="auto" w:fill="FFFFFF"/>
          <w:lang w:val="bg-BG"/>
        </w:rPr>
        <w:t xml:space="preserve"> </w:t>
      </w:r>
      <w:r w:rsidR="00D65AAA" w:rsidRPr="00B96D37">
        <w:rPr>
          <w:rFonts w:ascii="Tahoma" w:hAnsi="Tahoma" w:cs="Tahoma"/>
          <w:color w:val="222222"/>
          <w:sz w:val="22"/>
          <w:szCs w:val="22"/>
          <w:shd w:val="clear" w:color="auto" w:fill="FFFFFF"/>
          <w:lang w:val="bg-BG"/>
        </w:rPr>
        <w:t>с</w:t>
      </w:r>
      <w:r w:rsidRPr="00B96D37">
        <w:rPr>
          <w:rFonts w:ascii="Tahoma" w:hAnsi="Tahoma" w:cs="Tahoma"/>
          <w:color w:val="222222"/>
          <w:sz w:val="22"/>
          <w:szCs w:val="22"/>
          <w:shd w:val="clear" w:color="auto" w:fill="FFFFFF"/>
          <w:lang w:val="bg-BG"/>
        </w:rPr>
        <w:t>е съгласил</w:t>
      </w:r>
      <w:r w:rsidR="00D65AAA" w:rsidRPr="00B96D37">
        <w:rPr>
          <w:rFonts w:ascii="Tahoma" w:hAnsi="Tahoma" w:cs="Tahoma"/>
          <w:color w:val="222222"/>
          <w:sz w:val="22"/>
          <w:szCs w:val="22"/>
          <w:shd w:val="clear" w:color="auto" w:fill="FFFFFF"/>
          <w:lang w:val="bg-BG"/>
        </w:rPr>
        <w:t>и</w:t>
      </w:r>
      <w:r w:rsidRPr="00B96D37">
        <w:rPr>
          <w:rFonts w:ascii="Tahoma" w:hAnsi="Tahoma" w:cs="Tahoma"/>
          <w:color w:val="222222"/>
          <w:sz w:val="22"/>
          <w:szCs w:val="22"/>
          <w:shd w:val="clear" w:color="auto" w:fill="FFFFFF"/>
          <w:lang w:val="bg-BG"/>
        </w:rPr>
        <w:t xml:space="preserve"> в срок от пет Работни дни, след като Банката го е поискала, освен ако Кредитополучателят</w:t>
      </w:r>
      <w:r w:rsidR="00BE736B" w:rsidRPr="00B96D37">
        <w:rPr>
          <w:rFonts w:ascii="Tahoma" w:hAnsi="Tahoma" w:cs="Tahoma"/>
          <w:color w:val="222222"/>
          <w:sz w:val="22"/>
          <w:szCs w:val="22"/>
          <w:shd w:val="clear" w:color="auto" w:fill="FFFFFF"/>
          <w:lang w:val="bg-BG"/>
        </w:rPr>
        <w:t xml:space="preserve"> и Гарантът</w:t>
      </w:r>
      <w:r w:rsidRPr="00B96D37">
        <w:rPr>
          <w:rFonts w:ascii="Tahoma" w:hAnsi="Tahoma" w:cs="Tahoma"/>
          <w:color w:val="222222"/>
          <w:sz w:val="22"/>
          <w:szCs w:val="22"/>
          <w:shd w:val="clear" w:color="auto" w:fill="FFFFFF"/>
          <w:lang w:val="bg-BG"/>
        </w:rPr>
        <w:t xml:space="preserve"> изрично не </w:t>
      </w:r>
      <w:r w:rsidR="00D65AAA" w:rsidRPr="00B96D37">
        <w:rPr>
          <w:rFonts w:ascii="Tahoma" w:hAnsi="Tahoma" w:cs="Tahoma"/>
          <w:color w:val="222222"/>
          <w:sz w:val="22"/>
          <w:szCs w:val="22"/>
          <w:shd w:val="clear" w:color="auto" w:fill="FFFFFF"/>
          <w:lang w:val="bg-BG"/>
        </w:rPr>
        <w:t>са</w:t>
      </w:r>
      <w:r w:rsidRPr="00B96D37">
        <w:rPr>
          <w:rFonts w:ascii="Tahoma" w:hAnsi="Tahoma" w:cs="Tahoma"/>
          <w:color w:val="222222"/>
          <w:sz w:val="22"/>
          <w:szCs w:val="22"/>
          <w:shd w:val="clear" w:color="auto" w:fill="FFFFFF"/>
          <w:lang w:val="bg-BG"/>
        </w:rPr>
        <w:t xml:space="preserve"> отказал</w:t>
      </w:r>
      <w:r w:rsidR="00D65AAA" w:rsidRPr="00B96D37">
        <w:rPr>
          <w:rFonts w:ascii="Tahoma" w:hAnsi="Tahoma" w:cs="Tahoma"/>
          <w:color w:val="222222"/>
          <w:sz w:val="22"/>
          <w:szCs w:val="22"/>
          <w:shd w:val="clear" w:color="auto" w:fill="FFFFFF"/>
          <w:lang w:val="bg-BG"/>
        </w:rPr>
        <w:t>и</w:t>
      </w:r>
      <w:r w:rsidRPr="00B96D37">
        <w:rPr>
          <w:rFonts w:ascii="Tahoma" w:hAnsi="Tahoma" w:cs="Tahoma"/>
          <w:color w:val="222222"/>
          <w:sz w:val="22"/>
          <w:szCs w:val="22"/>
          <w:shd w:val="clear" w:color="auto" w:fill="FFFFFF"/>
          <w:lang w:val="bg-BG"/>
        </w:rPr>
        <w:t xml:space="preserve"> съгласието си в този срок. Банката може по всяко време, без </w:t>
      </w:r>
      <w:r w:rsidR="00D04F99" w:rsidRPr="00B96D37">
        <w:rPr>
          <w:rFonts w:ascii="Tahoma" w:hAnsi="Tahoma" w:cs="Tahoma"/>
          <w:color w:val="222222"/>
          <w:sz w:val="22"/>
          <w:szCs w:val="22"/>
          <w:shd w:val="clear" w:color="auto" w:fill="FFFFFF"/>
          <w:lang w:val="bg-BG"/>
        </w:rPr>
        <w:t>да се консултира с или да получи</w:t>
      </w:r>
      <w:r w:rsidRPr="00B96D37">
        <w:rPr>
          <w:rFonts w:ascii="Tahoma" w:hAnsi="Tahoma" w:cs="Tahoma"/>
          <w:color w:val="222222"/>
          <w:sz w:val="22"/>
          <w:szCs w:val="22"/>
          <w:shd w:val="clear" w:color="auto" w:fill="FFFFFF"/>
          <w:lang w:val="bg-BG"/>
        </w:rPr>
        <w:t xml:space="preserve"> съгласието от Кредитополучателя</w:t>
      </w:r>
      <w:r w:rsidR="00BE736B" w:rsidRPr="00B96D37">
        <w:rPr>
          <w:rFonts w:ascii="Tahoma" w:hAnsi="Tahoma" w:cs="Tahoma"/>
          <w:color w:val="222222"/>
          <w:sz w:val="22"/>
          <w:szCs w:val="22"/>
          <w:shd w:val="clear" w:color="auto" w:fill="FFFFFF"/>
          <w:lang w:val="bg-BG"/>
        </w:rPr>
        <w:t xml:space="preserve"> и Гаранта</w:t>
      </w:r>
      <w:r w:rsidRPr="00B96D37">
        <w:rPr>
          <w:rFonts w:ascii="Tahoma" w:hAnsi="Tahoma" w:cs="Tahoma"/>
          <w:color w:val="222222"/>
          <w:sz w:val="22"/>
          <w:szCs w:val="22"/>
          <w:shd w:val="clear" w:color="auto" w:fill="FFFFFF"/>
          <w:lang w:val="bg-BG"/>
        </w:rPr>
        <w:t>, да цедира или по друг начин да учреди обезпечение върху или спрямо (посредством обезпечение или по друг начин) на всички или някои от правата си по Документ по финансовата сделка, за да обезпечи задълженията на Банката, включително, но не само – тежести, цесия или друго обезпечение за обезпечаване на задълженията пред федерален резерв или централна банка.</w:t>
      </w:r>
    </w:p>
    <w:p w14:paraId="3B8D80DE" w14:textId="77777777" w:rsidR="007D693F" w:rsidRPr="00B96D37" w:rsidRDefault="007D693F" w:rsidP="007D693F">
      <w:pPr>
        <w:pStyle w:val="SLD-Normal"/>
        <w:jc w:val="both"/>
        <w:rPr>
          <w:rFonts w:ascii="Tahoma" w:hAnsi="Tahoma" w:cs="Tahoma"/>
          <w:sz w:val="22"/>
          <w:szCs w:val="22"/>
          <w:lang w:val="bg-BG"/>
        </w:rPr>
      </w:pPr>
    </w:p>
    <w:p w14:paraId="3E958EFA" w14:textId="77777777" w:rsidR="007D693F" w:rsidRPr="00B96D37" w:rsidRDefault="007D693F">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УВЕДОМЛЕНИЯ</w:t>
      </w:r>
    </w:p>
    <w:p w14:paraId="0A9AEDDB" w14:textId="77777777" w:rsidR="007D693F" w:rsidRPr="00B96D37" w:rsidRDefault="007D693F" w:rsidP="007D693F">
      <w:pPr>
        <w:pStyle w:val="SLD-Normal"/>
        <w:jc w:val="both"/>
        <w:rPr>
          <w:rFonts w:ascii="Tahoma" w:hAnsi="Tahoma" w:cs="Tahoma"/>
          <w:sz w:val="22"/>
          <w:szCs w:val="22"/>
          <w:lang w:val="bg-BG"/>
        </w:rPr>
      </w:pPr>
    </w:p>
    <w:p w14:paraId="74A3A6A6" w14:textId="742BF627" w:rsidR="007D693F" w:rsidRPr="00B96D37" w:rsidRDefault="00D04F99" w:rsidP="00D04F99">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8</w:t>
      </w:r>
      <w:r w:rsidRPr="00B96D37">
        <w:rPr>
          <w:rFonts w:ascii="Tahoma" w:hAnsi="Tahoma" w:cs="Tahoma"/>
          <w:sz w:val="22"/>
          <w:szCs w:val="22"/>
          <w:lang w:val="bg-BG"/>
        </w:rPr>
        <w:t>.1</w:t>
      </w:r>
      <w:r w:rsidRPr="00B96D37">
        <w:rPr>
          <w:rFonts w:ascii="Tahoma" w:hAnsi="Tahoma" w:cs="Tahoma"/>
          <w:sz w:val="22"/>
          <w:szCs w:val="22"/>
          <w:lang w:val="bg-BG"/>
        </w:rPr>
        <w:tab/>
      </w:r>
      <w:r w:rsidR="007D693F" w:rsidRPr="00B96D37">
        <w:rPr>
          <w:rFonts w:ascii="Tahoma" w:hAnsi="Tahoma" w:cs="Tahoma"/>
          <w:sz w:val="22"/>
          <w:szCs w:val="22"/>
          <w:lang w:val="bg-BG"/>
        </w:rPr>
        <w:t>Начин на връчване на съобщения</w:t>
      </w:r>
    </w:p>
    <w:p w14:paraId="453D2212" w14:textId="77777777" w:rsidR="007D693F" w:rsidRPr="00B96D37" w:rsidRDefault="007D693F" w:rsidP="00D04F99">
      <w:pPr>
        <w:pStyle w:val="SLDSubparagraph"/>
        <w:numPr>
          <w:ilvl w:val="2"/>
          <w:numId w:val="96"/>
        </w:numPr>
        <w:jc w:val="both"/>
        <w:outlineLvl w:val="9"/>
        <w:rPr>
          <w:rFonts w:ascii="Tahoma" w:hAnsi="Tahoma" w:cs="Tahoma"/>
          <w:sz w:val="22"/>
          <w:szCs w:val="22"/>
          <w:lang w:val="bg-BG"/>
        </w:rPr>
      </w:pPr>
      <w:r w:rsidRPr="00B96D37">
        <w:rPr>
          <w:rFonts w:ascii="Tahoma" w:hAnsi="Tahoma" w:cs="Tahoma"/>
          <w:sz w:val="22"/>
          <w:szCs w:val="22"/>
          <w:lang w:val="bg-BG"/>
        </w:rPr>
        <w:t xml:space="preserve">Всяко съобщение, свързано с Документ по финансовата сделка, трябва да бъде в писмена форма или ако бъде уговорено или указано от Банката – в електронна форма (включително, но не само – по ел. поща) и трябва да бъде надлежно подписано и (освен ако не е посочено друго) може да бъде отправено с писмо, изпратено по поща, прикачено към ел. поща или изпратено по факс. </w:t>
      </w:r>
    </w:p>
    <w:p w14:paraId="5550D871" w14:textId="77777777" w:rsidR="007D693F" w:rsidRPr="00B96D37" w:rsidRDefault="007D693F" w:rsidP="006D52B6">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Банката може да се позове на буквалния текст на уведомлението (за което се предполага, че изхожда) от Кредитополучателя и не е длъжна да проверява съ</w:t>
      </w:r>
      <w:r w:rsidR="00D04F99" w:rsidRPr="00B96D37">
        <w:rPr>
          <w:rFonts w:ascii="Tahoma" w:hAnsi="Tahoma" w:cs="Tahoma"/>
          <w:sz w:val="22"/>
          <w:szCs w:val="22"/>
          <w:lang w:val="bg-BG"/>
        </w:rPr>
        <w:t xml:space="preserve">държанието му. Непълнотата или </w:t>
      </w:r>
      <w:r w:rsidRPr="00B96D37">
        <w:rPr>
          <w:rFonts w:ascii="Tahoma" w:hAnsi="Tahoma" w:cs="Tahoma"/>
          <w:sz w:val="22"/>
          <w:szCs w:val="22"/>
          <w:lang w:val="bg-BG"/>
        </w:rPr>
        <w:t>изопачаването на уведомлението е на риск на изпращача.</w:t>
      </w:r>
    </w:p>
    <w:p w14:paraId="198C40F8" w14:textId="77777777" w:rsidR="007D693F" w:rsidRPr="00B96D37" w:rsidRDefault="007D693F" w:rsidP="006D52B6">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Банката не отговаря за загуби и/или вреди, причинени от  използването на факс или електронни комуникационни средства, включително (но не само) загуби или вреди, произтичащи от недоставянето или забавата при доставянето, прекъсването или манипулирането от страна на трети лица или компютърни програми, използвани за електронни съобщения и предаване на вируси.</w:t>
      </w:r>
      <w:r w:rsidRPr="00B96D37">
        <w:rPr>
          <w:rFonts w:ascii="Tahoma" w:hAnsi="Tahoma" w:cs="Tahoma"/>
          <w:sz w:val="22"/>
          <w:szCs w:val="22"/>
          <w:vertAlign w:val="superscript"/>
          <w:lang w:val="bg-BG"/>
        </w:rPr>
        <w:t xml:space="preserve"> </w:t>
      </w:r>
    </w:p>
    <w:p w14:paraId="34A51C5F" w14:textId="77777777" w:rsidR="007D693F" w:rsidRPr="00B96D37" w:rsidRDefault="007D693F" w:rsidP="007D693F">
      <w:pPr>
        <w:pStyle w:val="SLD-Normal"/>
        <w:jc w:val="both"/>
        <w:rPr>
          <w:rFonts w:ascii="Tahoma" w:hAnsi="Tahoma" w:cs="Tahoma"/>
          <w:sz w:val="22"/>
          <w:szCs w:val="22"/>
          <w:lang w:val="bg-BG"/>
        </w:rPr>
      </w:pPr>
    </w:p>
    <w:p w14:paraId="3D3E3DC8" w14:textId="712B976F" w:rsidR="007D693F" w:rsidRPr="00B96D37" w:rsidRDefault="00D04F99" w:rsidP="00D04F99">
      <w:pPr>
        <w:pStyle w:val="SLDHeading2"/>
        <w:jc w:val="both"/>
        <w:outlineLvl w:val="9"/>
        <w:rPr>
          <w:rFonts w:ascii="Tahoma" w:hAnsi="Tahoma" w:cs="Tahoma"/>
          <w:sz w:val="22"/>
          <w:szCs w:val="22"/>
          <w:lang w:val="bg-BG"/>
        </w:rPr>
      </w:pPr>
      <w:r w:rsidRPr="00B96D37">
        <w:rPr>
          <w:rFonts w:ascii="Tahoma" w:hAnsi="Tahoma" w:cs="Tahoma"/>
          <w:sz w:val="22"/>
          <w:szCs w:val="22"/>
          <w:lang w:val="bg-BG"/>
        </w:rPr>
        <w:t>1</w:t>
      </w:r>
      <w:r w:rsidR="002C4554" w:rsidRPr="00B96D37">
        <w:rPr>
          <w:rFonts w:ascii="Tahoma" w:hAnsi="Tahoma" w:cs="Tahoma"/>
          <w:sz w:val="22"/>
          <w:szCs w:val="22"/>
          <w:lang w:val="bg-BG"/>
        </w:rPr>
        <w:t>8</w:t>
      </w:r>
      <w:r w:rsidRPr="00B96D37">
        <w:rPr>
          <w:rFonts w:ascii="Tahoma" w:hAnsi="Tahoma" w:cs="Tahoma"/>
          <w:sz w:val="22"/>
          <w:szCs w:val="22"/>
          <w:lang w:val="bg-BG"/>
        </w:rPr>
        <w:t>.2</w:t>
      </w:r>
      <w:r w:rsidRPr="00B96D37">
        <w:rPr>
          <w:rFonts w:ascii="Tahoma" w:hAnsi="Tahoma" w:cs="Tahoma"/>
          <w:sz w:val="22"/>
          <w:szCs w:val="22"/>
          <w:lang w:val="bg-BG"/>
        </w:rPr>
        <w:tab/>
      </w:r>
      <w:r w:rsidR="007D693F" w:rsidRPr="00B96D37">
        <w:rPr>
          <w:rFonts w:ascii="Tahoma" w:hAnsi="Tahoma" w:cs="Tahoma"/>
          <w:sz w:val="22"/>
          <w:szCs w:val="22"/>
          <w:lang w:val="bg-BG"/>
        </w:rPr>
        <w:t>Данни за контакт</w:t>
      </w:r>
    </w:p>
    <w:p w14:paraId="17D4F042" w14:textId="77777777" w:rsidR="007D693F" w:rsidRPr="00B96D37" w:rsidRDefault="007D693F" w:rsidP="00D04F99">
      <w:pPr>
        <w:pStyle w:val="SLDSubparagraph"/>
        <w:numPr>
          <w:ilvl w:val="2"/>
          <w:numId w:val="97"/>
        </w:numPr>
        <w:jc w:val="both"/>
        <w:outlineLvl w:val="9"/>
        <w:rPr>
          <w:rFonts w:ascii="Tahoma" w:hAnsi="Tahoma" w:cs="Tahoma"/>
          <w:sz w:val="22"/>
          <w:szCs w:val="22"/>
          <w:lang w:val="bg-BG"/>
        </w:rPr>
      </w:pPr>
      <w:r w:rsidRPr="00B96D37">
        <w:rPr>
          <w:rFonts w:ascii="Tahoma" w:hAnsi="Tahoma" w:cs="Tahoma"/>
          <w:sz w:val="22"/>
          <w:szCs w:val="22"/>
          <w:lang w:val="bg-BG"/>
        </w:rPr>
        <w:t>При спазване на разпоредбите на този Член и освен ако не е уговорено друго писмено между Банката и Кредитополучателя, данните за контакт на всяка от Страните за всички уведомления, ще бъдат тези, за които Страната е уведомила на или преди датата, на която придобие качеството на Страна по този Договор.</w:t>
      </w:r>
    </w:p>
    <w:p w14:paraId="5F11DC35" w14:textId="77777777" w:rsidR="007D693F" w:rsidRPr="00B96D37" w:rsidRDefault="007D693F" w:rsidP="00E125D8">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Данните за контакт на Кредитополучателя са:</w:t>
      </w:r>
    </w:p>
    <w:p w14:paraId="4B39BAFD" w14:textId="77777777" w:rsidR="00282877" w:rsidRPr="00B96D37" w:rsidRDefault="00615FC3" w:rsidP="007D693F">
      <w:pPr>
        <w:pStyle w:val="SLD-Normal"/>
        <w:ind w:left="567"/>
        <w:rPr>
          <w:rFonts w:ascii="Tahoma" w:hAnsi="Tahoma" w:cs="Tahoma"/>
          <w:sz w:val="22"/>
          <w:szCs w:val="22"/>
          <w:lang w:val="bg-BG"/>
        </w:rPr>
      </w:pPr>
      <w:r w:rsidRPr="00B96D37">
        <w:rPr>
          <w:rFonts w:ascii="Tahoma" w:hAnsi="Tahoma" w:cs="Tahoma"/>
          <w:sz w:val="22"/>
          <w:szCs w:val="22"/>
          <w:lang w:val="bg-BG"/>
        </w:rPr>
        <w:t>Булгартрансгаз ЕАД</w:t>
      </w:r>
      <w:r w:rsidRPr="00B96D37" w:rsidDel="00615FC3">
        <w:rPr>
          <w:rFonts w:ascii="Tahoma" w:hAnsi="Tahoma" w:cs="Tahoma"/>
          <w:sz w:val="22"/>
          <w:szCs w:val="22"/>
          <w:lang w:val="bg-BG"/>
        </w:rPr>
        <w:t xml:space="preserve"> </w:t>
      </w:r>
    </w:p>
    <w:p w14:paraId="00C75EAB" w14:textId="43B07FD9" w:rsidR="00D5311A" w:rsidRPr="00B96D37" w:rsidRDefault="00D5311A" w:rsidP="00282877">
      <w:pPr>
        <w:pStyle w:val="SLD-Normal"/>
        <w:ind w:left="567"/>
        <w:rPr>
          <w:rFonts w:ascii="Tahoma" w:hAnsi="Tahoma" w:cs="Tahoma"/>
          <w:sz w:val="22"/>
          <w:szCs w:val="22"/>
          <w:lang w:val="bg-BG"/>
        </w:rPr>
      </w:pPr>
    </w:p>
    <w:p w14:paraId="4AC93C05" w14:textId="5847B4F5" w:rsidR="00A3071A" w:rsidRPr="00B96D37" w:rsidRDefault="00A3071A" w:rsidP="00A3071A">
      <w:pPr>
        <w:pStyle w:val="SLD-Normal"/>
        <w:ind w:left="567"/>
        <w:rPr>
          <w:rFonts w:ascii="Tahoma" w:hAnsi="Tahoma" w:cs="Tahoma"/>
          <w:sz w:val="22"/>
          <w:szCs w:val="22"/>
          <w:lang w:val="bg-BG"/>
        </w:rPr>
      </w:pPr>
      <w:r w:rsidRPr="00B96D37">
        <w:rPr>
          <w:rFonts w:ascii="Tahoma" w:hAnsi="Tahoma" w:cs="Tahoma"/>
          <w:sz w:val="22"/>
          <w:szCs w:val="22"/>
          <w:lang w:val="bg-BG"/>
        </w:rPr>
        <w:t xml:space="preserve">На вниманието на: </w:t>
      </w:r>
      <w:r w:rsidR="006A2D72" w:rsidRPr="00B96D37">
        <w:rPr>
          <w:rFonts w:ascii="Tahoma" w:hAnsi="Tahoma" w:cs="Tahoma"/>
          <w:sz w:val="22"/>
          <w:szCs w:val="22"/>
          <w:lang w:val="bg-BG"/>
        </w:rPr>
        <w:t>……………</w:t>
      </w:r>
    </w:p>
    <w:p w14:paraId="25105972" w14:textId="77777777" w:rsidR="00A3071A" w:rsidRPr="00B96D37" w:rsidRDefault="00A3071A" w:rsidP="00A3071A">
      <w:pPr>
        <w:pStyle w:val="SLD-Normal"/>
        <w:ind w:left="567"/>
        <w:rPr>
          <w:rFonts w:ascii="Tahoma" w:hAnsi="Tahoma" w:cs="Tahoma"/>
          <w:sz w:val="22"/>
          <w:szCs w:val="22"/>
          <w:lang w:val="bg-BG"/>
        </w:rPr>
      </w:pPr>
      <w:r w:rsidRPr="00B96D37">
        <w:rPr>
          <w:rFonts w:ascii="Tahoma" w:hAnsi="Tahoma" w:cs="Tahoma"/>
          <w:sz w:val="22"/>
          <w:szCs w:val="22"/>
          <w:lang w:val="bg-BG"/>
        </w:rPr>
        <w:t>Гр. София, бул. Панчо Владигеров № 66</w:t>
      </w:r>
    </w:p>
    <w:p w14:paraId="7F4424C8" w14:textId="04141D88" w:rsidR="00A3071A" w:rsidRPr="00B96D37" w:rsidRDefault="00A3071A" w:rsidP="00A3071A">
      <w:pPr>
        <w:pStyle w:val="SLD-Normal"/>
        <w:ind w:left="567"/>
        <w:rPr>
          <w:rFonts w:ascii="Tahoma" w:hAnsi="Tahoma" w:cs="Tahoma"/>
          <w:sz w:val="22"/>
          <w:szCs w:val="22"/>
          <w:lang w:val="bg-BG"/>
        </w:rPr>
      </w:pPr>
      <w:r w:rsidRPr="00B96D37">
        <w:rPr>
          <w:rFonts w:ascii="Tahoma" w:hAnsi="Tahoma" w:cs="Tahoma"/>
          <w:sz w:val="22"/>
          <w:szCs w:val="22"/>
          <w:lang w:val="bg-BG"/>
        </w:rPr>
        <w:t xml:space="preserve">e-mail: </w:t>
      </w:r>
      <w:hyperlink r:id="rId8" w:history="1">
        <w:r w:rsidR="006A2D72" w:rsidRPr="00B96D37">
          <w:rPr>
            <w:rStyle w:val="Hyperlink"/>
            <w:rFonts w:ascii="Tahoma" w:hAnsi="Tahoma" w:cs="Tahoma"/>
            <w:sz w:val="22"/>
            <w:szCs w:val="22"/>
            <w:lang w:val="bg-BG"/>
          </w:rPr>
          <w:t>…………………………….</w:t>
        </w:r>
      </w:hyperlink>
    </w:p>
    <w:p w14:paraId="7443F999" w14:textId="77777777" w:rsidR="0090605A" w:rsidRPr="00B96D37" w:rsidRDefault="0090605A">
      <w:pPr>
        <w:rPr>
          <w:rFonts w:ascii="Tahoma" w:hAnsi="Tahoma" w:cs="Tahoma"/>
          <w:sz w:val="22"/>
          <w:szCs w:val="22"/>
          <w:lang w:val="bg-BG"/>
        </w:rPr>
      </w:pPr>
    </w:p>
    <w:p w14:paraId="6ECB66FA" w14:textId="77777777" w:rsidR="007D693F" w:rsidRPr="00B96D37" w:rsidRDefault="007D693F" w:rsidP="00E125D8">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 xml:space="preserve">Данните за контакт на Банката са: </w:t>
      </w:r>
    </w:p>
    <w:p w14:paraId="6FA08C7F" w14:textId="12BD92F2" w:rsidR="00E72E78" w:rsidRPr="00B96D37" w:rsidRDefault="00E72E78" w:rsidP="00BF2836">
      <w:pPr>
        <w:pStyle w:val="SLD-Normal"/>
        <w:ind w:left="567"/>
        <w:jc w:val="both"/>
        <w:rPr>
          <w:rFonts w:ascii="Tahoma" w:hAnsi="Tahoma" w:cs="Tahoma"/>
          <w:sz w:val="22"/>
          <w:szCs w:val="22"/>
          <w:lang w:val="bg-BG"/>
        </w:rPr>
      </w:pPr>
      <w:r w:rsidRPr="00B96D37">
        <w:rPr>
          <w:rFonts w:ascii="Tahoma" w:hAnsi="Tahoma" w:cs="Tahoma"/>
          <w:sz w:val="22"/>
          <w:szCs w:val="22"/>
          <w:lang w:val="bg-BG"/>
        </w:rPr>
        <w:t xml:space="preserve"> </w:t>
      </w:r>
    </w:p>
    <w:p w14:paraId="5A1BCF6B" w14:textId="67046E8B" w:rsidR="007D693F" w:rsidRPr="00B96D37" w:rsidRDefault="007D693F" w:rsidP="00E72E78">
      <w:pPr>
        <w:pStyle w:val="SLD-Normal"/>
        <w:numPr>
          <w:ilvl w:val="2"/>
          <w:numId w:val="17"/>
        </w:numPr>
        <w:jc w:val="both"/>
        <w:rPr>
          <w:rFonts w:ascii="Tahoma" w:hAnsi="Tahoma" w:cs="Tahoma"/>
          <w:sz w:val="22"/>
          <w:szCs w:val="22"/>
          <w:lang w:val="bg-BG"/>
        </w:rPr>
      </w:pPr>
      <w:r w:rsidRPr="00B96D37">
        <w:rPr>
          <w:rFonts w:ascii="Tahoma" w:hAnsi="Tahoma" w:cs="Tahoma"/>
          <w:sz w:val="22"/>
          <w:szCs w:val="22"/>
          <w:lang w:val="bg-BG"/>
        </w:rPr>
        <w:t>Всяка от Страните може да промени данните си за контакт, като отправи предизвестие от 5 Работни дни до Банката (или ако е Банката – до останалите Страни).</w:t>
      </w:r>
    </w:p>
    <w:p w14:paraId="77F120CC" w14:textId="77777777" w:rsidR="007D693F" w:rsidRPr="00B96D37" w:rsidRDefault="007D693F" w:rsidP="003D378F">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lastRenderedPageBreak/>
        <w:t>Всяко уведомление или документ, които трябва да се отправят или връчат на Страна по Договора, ще породят действие, само ако и когато бъдат действително получени от съответната Страна.</w:t>
      </w:r>
    </w:p>
    <w:p w14:paraId="1828529B" w14:textId="443C2E36" w:rsidR="00B96D37" w:rsidRPr="00087C3E" w:rsidRDefault="007D693F" w:rsidP="00286F16">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В случай че някоя от Страните е посочила конкретен отдел или служител за получаване на съобщения, съобщението няма да породи действие, ако в него не се посочва този отдел или служител.</w:t>
      </w:r>
      <w:r w:rsidRPr="00B96D37">
        <w:rPr>
          <w:rFonts w:ascii="Tahoma" w:hAnsi="Tahoma" w:cs="Tahoma"/>
          <w:sz w:val="22"/>
          <w:szCs w:val="22"/>
          <w:vertAlign w:val="superscript"/>
          <w:lang w:val="bg-BG"/>
        </w:rPr>
        <w:t xml:space="preserve"> </w:t>
      </w:r>
    </w:p>
    <w:p w14:paraId="5DF5B024" w14:textId="77777777" w:rsidR="00B96D37" w:rsidRPr="00286F16" w:rsidRDefault="00B96D37" w:rsidP="00286F16">
      <w:pPr>
        <w:rPr>
          <w:lang w:val="bg-BG"/>
        </w:rPr>
      </w:pPr>
    </w:p>
    <w:p w14:paraId="5BFEF5FB" w14:textId="77777777" w:rsidR="007D693F" w:rsidRPr="00B96D37" w:rsidRDefault="007D693F">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ОБЩИ УСЛОВИЯ</w:t>
      </w:r>
    </w:p>
    <w:p w14:paraId="5F2F788C" w14:textId="77777777" w:rsidR="0087095B" w:rsidRPr="00B96D37" w:rsidRDefault="0087095B" w:rsidP="0087095B">
      <w:pPr>
        <w:pStyle w:val="SLDHEADING1"/>
        <w:ind w:left="567"/>
        <w:jc w:val="both"/>
        <w:outlineLvl w:val="9"/>
        <w:rPr>
          <w:rFonts w:ascii="Tahoma" w:hAnsi="Tahoma" w:cs="Tahoma"/>
          <w:sz w:val="22"/>
          <w:szCs w:val="22"/>
          <w:lang w:val="bg-BG"/>
        </w:rPr>
      </w:pPr>
    </w:p>
    <w:p w14:paraId="3B307A69" w14:textId="2BA805D8" w:rsidR="007D693F" w:rsidRPr="00B96D37" w:rsidRDefault="007D693F" w:rsidP="007D693F">
      <w:pPr>
        <w:pStyle w:val="SLDHEADING1"/>
        <w:jc w:val="both"/>
        <w:outlineLvl w:val="9"/>
        <w:rPr>
          <w:rFonts w:ascii="Tahoma" w:eastAsia="Times New Roman" w:hAnsi="Tahoma" w:cs="Tahoma"/>
          <w:b w:val="0"/>
          <w:caps w:val="0"/>
          <w:color w:val="auto"/>
          <w:kern w:val="0"/>
          <w:sz w:val="22"/>
          <w:szCs w:val="22"/>
          <w:lang w:val="bg-BG" w:eastAsia="nl-NL"/>
        </w:rPr>
      </w:pPr>
      <w:r w:rsidRPr="00B96D37">
        <w:rPr>
          <w:rFonts w:ascii="Tahoma" w:eastAsia="Times New Roman" w:hAnsi="Tahoma" w:cs="Tahoma"/>
          <w:b w:val="0"/>
          <w:caps w:val="0"/>
          <w:color w:val="auto"/>
          <w:kern w:val="0"/>
          <w:sz w:val="22"/>
          <w:szCs w:val="22"/>
          <w:lang w:val="bg-BG" w:eastAsia="nl-NL"/>
        </w:rPr>
        <w:t xml:space="preserve">Прилагат се Условията за банково обслужване на големи клиенти и Общите условия за корпоративни клиенти на </w:t>
      </w:r>
      <w:r w:rsidR="003B3A28" w:rsidRPr="00B96D37">
        <w:rPr>
          <w:rFonts w:ascii="Tahoma" w:eastAsia="Times New Roman" w:hAnsi="Tahoma" w:cs="Tahoma"/>
          <w:b w:val="0"/>
          <w:caps w:val="0"/>
          <w:color w:val="auto"/>
          <w:kern w:val="0"/>
          <w:sz w:val="22"/>
          <w:szCs w:val="22"/>
          <w:lang w:val="bg-BG" w:eastAsia="nl-NL"/>
        </w:rPr>
        <w:t>Банката</w:t>
      </w:r>
      <w:r w:rsidRPr="00B96D37">
        <w:rPr>
          <w:rFonts w:ascii="Tahoma" w:eastAsia="Times New Roman" w:hAnsi="Tahoma" w:cs="Tahoma"/>
          <w:b w:val="0"/>
          <w:caps w:val="0"/>
          <w:color w:val="auto"/>
          <w:kern w:val="0"/>
          <w:sz w:val="22"/>
          <w:szCs w:val="22"/>
          <w:lang w:val="bg-BG" w:eastAsia="nl-NL"/>
        </w:rPr>
        <w:t>, променяни от време на време</w:t>
      </w:r>
      <w:r w:rsidR="00121048" w:rsidRPr="00B96D37">
        <w:rPr>
          <w:rFonts w:ascii="Tahoma" w:eastAsia="Times New Roman" w:hAnsi="Tahoma" w:cs="Tahoma"/>
          <w:b w:val="0"/>
          <w:caps w:val="0"/>
          <w:color w:val="auto"/>
          <w:kern w:val="0"/>
          <w:sz w:val="22"/>
          <w:szCs w:val="22"/>
          <w:lang w:val="bg-BG" w:eastAsia="nl-NL"/>
        </w:rPr>
        <w:t>.</w:t>
      </w:r>
      <w:r w:rsidRPr="00B96D37">
        <w:rPr>
          <w:rFonts w:ascii="Tahoma" w:eastAsia="Times New Roman" w:hAnsi="Tahoma" w:cs="Tahoma"/>
          <w:b w:val="0"/>
          <w:caps w:val="0"/>
          <w:color w:val="auto"/>
          <w:kern w:val="0"/>
          <w:sz w:val="22"/>
          <w:szCs w:val="22"/>
          <w:lang w:val="bg-BG" w:eastAsia="nl-NL"/>
        </w:rPr>
        <w:t xml:space="preserve"> С подписването на договора, Кредитополучателят декларира, че е получил екземпляр от тези условия и е съгласен с тях. В случай на противоречие между тези условия и условията на Договора, с предимство се ползват условията на</w:t>
      </w:r>
      <w:r w:rsidR="00121048" w:rsidRPr="00B96D37">
        <w:rPr>
          <w:rFonts w:ascii="Tahoma" w:eastAsia="Times New Roman" w:hAnsi="Tahoma" w:cs="Tahoma"/>
          <w:b w:val="0"/>
          <w:caps w:val="0"/>
          <w:color w:val="auto"/>
          <w:kern w:val="0"/>
          <w:sz w:val="22"/>
          <w:szCs w:val="22"/>
          <w:lang w:val="bg-BG" w:eastAsia="nl-NL"/>
        </w:rPr>
        <w:t xml:space="preserve"> този</w:t>
      </w:r>
      <w:r w:rsidRPr="00B96D37">
        <w:rPr>
          <w:rFonts w:ascii="Tahoma" w:eastAsia="Times New Roman" w:hAnsi="Tahoma" w:cs="Tahoma"/>
          <w:b w:val="0"/>
          <w:caps w:val="0"/>
          <w:color w:val="auto"/>
          <w:kern w:val="0"/>
          <w:sz w:val="22"/>
          <w:szCs w:val="22"/>
          <w:lang w:val="bg-BG" w:eastAsia="nl-NL"/>
        </w:rPr>
        <w:t xml:space="preserve"> Договор</w:t>
      </w:r>
      <w:r w:rsidR="00D82DFC" w:rsidRPr="00B96D37">
        <w:rPr>
          <w:rFonts w:ascii="Tahoma" w:eastAsia="Times New Roman" w:hAnsi="Tahoma" w:cs="Tahoma"/>
          <w:b w:val="0"/>
          <w:caps w:val="0"/>
          <w:color w:val="auto"/>
          <w:kern w:val="0"/>
          <w:sz w:val="22"/>
          <w:szCs w:val="22"/>
          <w:lang w:val="bg-BG" w:eastAsia="nl-NL"/>
        </w:rPr>
        <w:t>.</w:t>
      </w:r>
      <w:r w:rsidR="00E52D0B" w:rsidRPr="00B96D37">
        <w:rPr>
          <w:rFonts w:ascii="Tahoma" w:hAnsi="Tahoma" w:cs="Tahoma"/>
          <w:sz w:val="22"/>
          <w:szCs w:val="22"/>
          <w:lang w:val="bg-BG"/>
        </w:rPr>
        <w:t xml:space="preserve"> </w:t>
      </w:r>
      <w:r w:rsidR="00E52D0B" w:rsidRPr="00B96D37">
        <w:rPr>
          <w:rFonts w:ascii="Tahoma" w:eastAsia="Times New Roman" w:hAnsi="Tahoma" w:cs="Tahoma"/>
          <w:b w:val="0"/>
          <w:caps w:val="0"/>
          <w:color w:val="auto"/>
          <w:kern w:val="0"/>
          <w:sz w:val="22"/>
          <w:szCs w:val="22"/>
          <w:lang w:val="bg-BG" w:eastAsia="nl-NL"/>
        </w:rPr>
        <w:t xml:space="preserve">В случай на противоречие между </w:t>
      </w:r>
      <w:r w:rsidR="0039500B" w:rsidRPr="00B96D37">
        <w:rPr>
          <w:rFonts w:ascii="Tahoma" w:eastAsia="Times New Roman" w:hAnsi="Tahoma" w:cs="Tahoma"/>
          <w:b w:val="0"/>
          <w:caps w:val="0"/>
          <w:color w:val="auto"/>
          <w:kern w:val="0"/>
          <w:sz w:val="22"/>
          <w:szCs w:val="22"/>
          <w:lang w:val="bg-BG" w:eastAsia="nl-NL"/>
        </w:rPr>
        <w:t xml:space="preserve">Общите </w:t>
      </w:r>
      <w:r w:rsidR="00E52D0B" w:rsidRPr="00B96D37">
        <w:rPr>
          <w:rFonts w:ascii="Tahoma" w:eastAsia="Times New Roman" w:hAnsi="Tahoma" w:cs="Tahoma"/>
          <w:b w:val="0"/>
          <w:caps w:val="0"/>
          <w:color w:val="auto"/>
          <w:kern w:val="0"/>
          <w:sz w:val="22"/>
          <w:szCs w:val="22"/>
          <w:lang w:val="bg-BG" w:eastAsia="nl-NL"/>
        </w:rPr>
        <w:t>условия и условията на подадената от Банката оферта, с предимство се ползват условията на офертата.</w:t>
      </w:r>
    </w:p>
    <w:p w14:paraId="1022E6F0" w14:textId="77777777" w:rsidR="00904521" w:rsidRPr="00087C3E" w:rsidRDefault="00904521" w:rsidP="00904521">
      <w:pPr>
        <w:rPr>
          <w:rFonts w:ascii="Tahoma" w:hAnsi="Tahoma" w:cs="Tahoma"/>
          <w:sz w:val="22"/>
          <w:szCs w:val="22"/>
          <w:lang w:val="en-US"/>
        </w:rPr>
      </w:pPr>
    </w:p>
    <w:p w14:paraId="7BFCBE68" w14:textId="77777777" w:rsidR="007D693F" w:rsidRPr="00B96D37" w:rsidRDefault="007D693F">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РАЗКРИВАНЕ НА ПОВЕРИТЕЛНА ИНФОРМАЦИЯ</w:t>
      </w:r>
    </w:p>
    <w:p w14:paraId="2A218834" w14:textId="77777777" w:rsidR="0087095B" w:rsidRPr="00B96D37" w:rsidRDefault="0087095B" w:rsidP="0087095B">
      <w:pPr>
        <w:pStyle w:val="SLDHEADING1"/>
        <w:ind w:left="567"/>
        <w:jc w:val="both"/>
        <w:outlineLvl w:val="9"/>
        <w:rPr>
          <w:rFonts w:ascii="Tahoma" w:hAnsi="Tahoma" w:cs="Tahoma"/>
          <w:sz w:val="22"/>
          <w:szCs w:val="22"/>
          <w:lang w:val="bg-BG"/>
        </w:rPr>
      </w:pPr>
    </w:p>
    <w:p w14:paraId="6373066F" w14:textId="77777777" w:rsidR="007D693F" w:rsidRPr="00B96D37" w:rsidRDefault="007D693F" w:rsidP="007D693F">
      <w:pPr>
        <w:jc w:val="both"/>
        <w:rPr>
          <w:rFonts w:ascii="Tahoma" w:hAnsi="Tahoma" w:cs="Tahoma"/>
          <w:sz w:val="22"/>
          <w:szCs w:val="22"/>
          <w:lang w:val="bg-BG"/>
        </w:rPr>
      </w:pPr>
      <w:r w:rsidRPr="00B96D37">
        <w:rPr>
          <w:rFonts w:ascii="Tahoma" w:hAnsi="Tahoma" w:cs="Tahoma"/>
          <w:sz w:val="22"/>
          <w:szCs w:val="22"/>
          <w:lang w:val="bg-BG"/>
        </w:rPr>
        <w:t>Кредитополучателят неотменимо се съгласява с разкриването от страна на Банката (доколкото е разрешено съгласно приложимото право) на всякаква (поверителна) информация, включително лични данни, касаещи Кредитополучателя, Заявител и Документите по финансовата сделка, включително информация, която (ако е приложимо), при спазване на правилата за банковата тайна, се предоставя на:</w:t>
      </w:r>
    </w:p>
    <w:p w14:paraId="4ECABE78" w14:textId="77777777" w:rsidR="007D693F" w:rsidRPr="00B96D37" w:rsidRDefault="007D693F" w:rsidP="00D04F99">
      <w:pPr>
        <w:pStyle w:val="SLDSubparagraph"/>
        <w:numPr>
          <w:ilvl w:val="2"/>
          <w:numId w:val="98"/>
        </w:numPr>
        <w:jc w:val="both"/>
        <w:outlineLvl w:val="9"/>
        <w:rPr>
          <w:rFonts w:ascii="Tahoma" w:hAnsi="Tahoma" w:cs="Tahoma"/>
          <w:sz w:val="22"/>
          <w:szCs w:val="22"/>
          <w:lang w:val="bg-BG"/>
        </w:rPr>
      </w:pPr>
      <w:r w:rsidRPr="00B96D37">
        <w:rPr>
          <w:rFonts w:ascii="Tahoma" w:hAnsi="Tahoma" w:cs="Tahoma"/>
          <w:sz w:val="22"/>
          <w:szCs w:val="22"/>
          <w:lang w:val="bg-BG"/>
        </w:rPr>
        <w:t>Свързани с Банката лица, професионални консултанти, одитори, представители и доставчици на услуги; и одитори; и</w:t>
      </w:r>
    </w:p>
    <w:p w14:paraId="52F9DBE2" w14:textId="77777777" w:rsidR="007D693F" w:rsidRPr="00B96D37" w:rsidRDefault="007D693F" w:rsidP="00EC0114">
      <w:pPr>
        <w:pStyle w:val="SLDSubparagraph"/>
        <w:numPr>
          <w:ilvl w:val="2"/>
          <w:numId w:val="17"/>
        </w:numPr>
        <w:suppressAutoHyphens w:val="0"/>
        <w:autoSpaceDN/>
        <w:jc w:val="both"/>
        <w:textAlignment w:val="auto"/>
        <w:rPr>
          <w:rFonts w:ascii="Tahoma" w:hAnsi="Tahoma" w:cs="Tahoma"/>
          <w:sz w:val="22"/>
          <w:szCs w:val="22"/>
          <w:lang w:val="bg-BG"/>
        </w:rPr>
      </w:pPr>
      <w:r w:rsidRPr="00B96D37">
        <w:rPr>
          <w:rFonts w:ascii="Tahoma" w:hAnsi="Tahoma" w:cs="Tahoma"/>
          <w:sz w:val="22"/>
          <w:szCs w:val="22"/>
          <w:lang w:val="bg-BG"/>
        </w:rPr>
        <w:t>Лице, на което Банката (възнамерява да) цедира, прехвърли или учреди Обезпечително право върху всички или част от правата и задълженията си по Документите по финансовата сделка, и на някое от Свързаните с това предприятие лица или други предприятия, включително професионални консултанти, доколкото това е необходимо или желателно с цел сключването и изпълнението на тази цесия, прехвърляне или учредяване на Обезпечително право; и</w:t>
      </w:r>
    </w:p>
    <w:p w14:paraId="56754238" w14:textId="77777777" w:rsidR="007D693F" w:rsidRPr="00B96D37" w:rsidRDefault="007D693F" w:rsidP="00E125D8">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всяко Лице, на което информацията следва или е поискано да бъде разкрита от компетентен съд или държавен, банков, данъчен или друг регулаторен орган, съгласно правилата на фондова борса или по силата на приложим закон или наредба.</w:t>
      </w:r>
      <w:r w:rsidRPr="00B96D37">
        <w:rPr>
          <w:rFonts w:ascii="Tahoma" w:hAnsi="Tahoma" w:cs="Tahoma"/>
          <w:sz w:val="22"/>
          <w:szCs w:val="22"/>
          <w:vertAlign w:val="superscript"/>
          <w:lang w:val="bg-BG"/>
        </w:rPr>
        <w:t xml:space="preserve"> </w:t>
      </w:r>
    </w:p>
    <w:p w14:paraId="6B7A455E" w14:textId="77777777" w:rsidR="007D693F" w:rsidRPr="00B96D37" w:rsidRDefault="007D693F" w:rsidP="007D693F">
      <w:pPr>
        <w:pStyle w:val="SLD-Normal"/>
        <w:jc w:val="both"/>
        <w:rPr>
          <w:rFonts w:ascii="Tahoma" w:hAnsi="Tahoma" w:cs="Tahoma"/>
          <w:sz w:val="22"/>
          <w:szCs w:val="22"/>
          <w:lang w:val="bg-BG"/>
        </w:rPr>
      </w:pPr>
    </w:p>
    <w:p w14:paraId="4CC41DFC" w14:textId="77777777" w:rsidR="007D693F" w:rsidRPr="00B96D37" w:rsidRDefault="007D693F">
      <w:pPr>
        <w:pStyle w:val="SLDHEADING1"/>
        <w:numPr>
          <w:ilvl w:val="0"/>
          <w:numId w:val="84"/>
        </w:numPr>
        <w:ind w:hanging="72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ДРУГИ УГОВОРКИ</w:t>
      </w:r>
    </w:p>
    <w:p w14:paraId="1ABF29AF" w14:textId="77777777" w:rsidR="007D693F" w:rsidRPr="00B96D37" w:rsidRDefault="007D693F" w:rsidP="007D693F">
      <w:pPr>
        <w:pStyle w:val="SLD-Normal"/>
        <w:jc w:val="both"/>
        <w:rPr>
          <w:rFonts w:ascii="Tahoma" w:hAnsi="Tahoma" w:cs="Tahoma"/>
          <w:sz w:val="22"/>
          <w:szCs w:val="22"/>
          <w:lang w:val="bg-BG"/>
        </w:rPr>
      </w:pPr>
    </w:p>
    <w:p w14:paraId="32AEEFF3" w14:textId="77777777" w:rsidR="007D693F" w:rsidRPr="00B96D37" w:rsidRDefault="007D693F" w:rsidP="00D04F99">
      <w:pPr>
        <w:pStyle w:val="SLDSubparagraph"/>
        <w:numPr>
          <w:ilvl w:val="2"/>
          <w:numId w:val="99"/>
        </w:numPr>
        <w:jc w:val="both"/>
        <w:outlineLvl w:val="9"/>
        <w:rPr>
          <w:rFonts w:ascii="Tahoma" w:hAnsi="Tahoma" w:cs="Tahoma"/>
          <w:sz w:val="22"/>
          <w:szCs w:val="22"/>
          <w:lang w:val="bg-BG"/>
        </w:rPr>
      </w:pPr>
      <w:r w:rsidRPr="00B96D37">
        <w:rPr>
          <w:rFonts w:ascii="Tahoma" w:hAnsi="Tahoma" w:cs="Tahoma"/>
          <w:sz w:val="22"/>
          <w:szCs w:val="22"/>
          <w:lang w:val="bg-BG"/>
        </w:rPr>
        <w:t xml:space="preserve">Неупражняването или забавата на Банката да упражни свое право или средство за защита по Документите по финансовата сделка няма да се счита за отказ от тях, отделното или частично упражняване на такова право или средство за защита не преклудира друго или последващо упражняване на същите или упражняването на друго право или средство за защита, като правата и средствата за защита, предвидени в Документите по финансовата сделка са кумулативни и не изключват правата или средствата за защита, предвидени по закон.  </w:t>
      </w:r>
    </w:p>
    <w:p w14:paraId="7C37FACA" w14:textId="77777777" w:rsidR="007D693F" w:rsidRPr="00B96D37" w:rsidRDefault="007D693F" w:rsidP="00E125D8">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 xml:space="preserve">Ако към който и да е момент разпоредба по Документите по финансовата сделка </w:t>
      </w:r>
      <w:r w:rsidRPr="00B96D37">
        <w:rPr>
          <w:rFonts w:ascii="Tahoma" w:hAnsi="Tahoma" w:cs="Tahoma"/>
          <w:sz w:val="22"/>
          <w:szCs w:val="22"/>
          <w:lang w:val="bg-BG" w:eastAsia="nl-NL"/>
        </w:rPr>
        <w:t>се окаже или стане незаконосъобразна, недействителна или неподлежаща на принудително изпълнение, това няма да засегне или накърни законосъобразността, действителността или изпълняемостта на която и да е друга разпоредба от Документите по финансовата сделка.</w:t>
      </w:r>
    </w:p>
    <w:p w14:paraId="0A9D1C76" w14:textId="77777777" w:rsidR="007D693F" w:rsidRPr="00B96D37" w:rsidRDefault="007D693F" w:rsidP="00E125D8">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 xml:space="preserve">Договорът може да бъде подписан в различен брой екземпляри, които имат същото действие, както ако подписите върху екземплярите бяха положени върху един екземпляр на Договора.  </w:t>
      </w:r>
    </w:p>
    <w:p w14:paraId="48597EC2" w14:textId="77777777" w:rsidR="007D693F" w:rsidRPr="00B96D37" w:rsidRDefault="007D693F" w:rsidP="00E125D8">
      <w:pPr>
        <w:pStyle w:val="SLDSubparagraph"/>
        <w:numPr>
          <w:ilvl w:val="2"/>
          <w:numId w:val="17"/>
        </w:numPr>
        <w:jc w:val="both"/>
        <w:outlineLvl w:val="9"/>
        <w:rPr>
          <w:rFonts w:ascii="Tahoma" w:hAnsi="Tahoma" w:cs="Tahoma"/>
          <w:sz w:val="22"/>
          <w:szCs w:val="22"/>
          <w:lang w:val="bg-BG"/>
        </w:rPr>
      </w:pPr>
      <w:r w:rsidRPr="00B96D37">
        <w:rPr>
          <w:rFonts w:ascii="Tahoma" w:hAnsi="Tahoma" w:cs="Tahoma"/>
          <w:sz w:val="22"/>
          <w:szCs w:val="22"/>
          <w:lang w:val="bg-BG"/>
        </w:rPr>
        <w:t>Настоящият Договор се състави на български език.</w:t>
      </w:r>
    </w:p>
    <w:p w14:paraId="2C60B28B" w14:textId="77777777" w:rsidR="007D693F" w:rsidRPr="00B96D37" w:rsidRDefault="007D693F" w:rsidP="007D693F">
      <w:pPr>
        <w:pStyle w:val="SLD-Normal"/>
        <w:rPr>
          <w:rFonts w:ascii="Tahoma" w:hAnsi="Tahoma" w:cs="Tahoma"/>
          <w:sz w:val="22"/>
          <w:szCs w:val="22"/>
          <w:lang w:val="bg-BG"/>
        </w:rPr>
      </w:pPr>
    </w:p>
    <w:p w14:paraId="14AE3EB6" w14:textId="77777777" w:rsidR="007D693F" w:rsidRPr="00B96D37" w:rsidRDefault="007D693F" w:rsidP="00B5619E">
      <w:pPr>
        <w:pStyle w:val="SLDHEADING1"/>
        <w:numPr>
          <w:ilvl w:val="0"/>
          <w:numId w:val="84"/>
        </w:numPr>
        <w:ind w:left="540" w:hanging="540"/>
        <w:outlineLvl w:val="9"/>
        <w:rPr>
          <w:rFonts w:ascii="Tahoma" w:hAnsi="Tahoma" w:cs="Tahoma"/>
          <w:color w:val="000000" w:themeColor="text1"/>
          <w:sz w:val="22"/>
          <w:szCs w:val="22"/>
          <w:lang w:val="bg-BG"/>
        </w:rPr>
      </w:pPr>
      <w:r w:rsidRPr="00B96D37">
        <w:rPr>
          <w:rFonts w:ascii="Tahoma" w:hAnsi="Tahoma" w:cs="Tahoma"/>
          <w:color w:val="000000" w:themeColor="text1"/>
          <w:sz w:val="22"/>
          <w:szCs w:val="22"/>
          <w:lang w:val="bg-BG"/>
        </w:rPr>
        <w:t>ПРИЛОЖИМО ПРАВО И ПОДСЪДНОСТ</w:t>
      </w:r>
    </w:p>
    <w:p w14:paraId="7BA89924" w14:textId="77777777" w:rsidR="007D693F" w:rsidRPr="00B96D37" w:rsidRDefault="007D693F" w:rsidP="007D693F">
      <w:pPr>
        <w:pStyle w:val="SLDNormal"/>
        <w:rPr>
          <w:rFonts w:ascii="Tahoma" w:hAnsi="Tahoma" w:cs="Tahoma"/>
          <w:lang w:val="bg-BG"/>
        </w:rPr>
      </w:pPr>
    </w:p>
    <w:p w14:paraId="0E07EFCB" w14:textId="77777777" w:rsidR="007D693F" w:rsidRPr="00B96D37" w:rsidRDefault="007D693F" w:rsidP="00D04F99">
      <w:pPr>
        <w:pStyle w:val="SLDSubparagraph"/>
        <w:numPr>
          <w:ilvl w:val="2"/>
          <w:numId w:val="100"/>
        </w:numPr>
        <w:jc w:val="both"/>
        <w:outlineLvl w:val="9"/>
        <w:rPr>
          <w:rFonts w:ascii="Tahoma" w:hAnsi="Tahoma" w:cs="Tahoma"/>
          <w:sz w:val="22"/>
          <w:szCs w:val="22"/>
          <w:lang w:val="bg-BG"/>
        </w:rPr>
      </w:pPr>
      <w:r w:rsidRPr="00B96D37">
        <w:rPr>
          <w:rFonts w:ascii="Tahoma" w:hAnsi="Tahoma" w:cs="Tahoma"/>
          <w:sz w:val="22"/>
          <w:szCs w:val="22"/>
          <w:lang w:val="bg-BG"/>
        </w:rPr>
        <w:t>Настоящият Договор и всички извъндоговорни задължения, произтичащи от или свързани с него, се регламентират от законодателството на Република България.</w:t>
      </w:r>
    </w:p>
    <w:p w14:paraId="61870002" w14:textId="77777777" w:rsidR="007D693F" w:rsidRPr="00B96D37" w:rsidRDefault="007D693F" w:rsidP="00E125D8">
      <w:pPr>
        <w:pStyle w:val="SLDSubparagraph"/>
        <w:numPr>
          <w:ilvl w:val="2"/>
          <w:numId w:val="17"/>
        </w:numPr>
        <w:jc w:val="both"/>
        <w:outlineLvl w:val="9"/>
        <w:rPr>
          <w:rFonts w:ascii="Tahoma" w:hAnsi="Tahoma" w:cs="Tahoma"/>
          <w:sz w:val="22"/>
          <w:szCs w:val="22"/>
          <w:lang w:val="bg-BG"/>
        </w:rPr>
      </w:pPr>
      <w:bookmarkStart w:id="70" w:name="_Toc333831184"/>
      <w:r w:rsidRPr="00B96D37">
        <w:rPr>
          <w:rFonts w:ascii="Tahoma" w:hAnsi="Tahoma" w:cs="Tahoma"/>
          <w:sz w:val="22"/>
          <w:szCs w:val="22"/>
          <w:lang w:val="bg-BG"/>
        </w:rPr>
        <w:t xml:space="preserve">Първоинстанционните съдилища в София, Република България, са компетентни да решават всякакви спорове, свързани с този Договор. Обръщането към тези съдилища не ограничава правата на Банката да предприеме действия пред друг съд, който може да бъде компетентен </w:t>
      </w:r>
      <w:r w:rsidRPr="00B96D37">
        <w:rPr>
          <w:rFonts w:ascii="Tahoma" w:hAnsi="Tahoma" w:cs="Tahoma"/>
          <w:sz w:val="22"/>
          <w:szCs w:val="22"/>
          <w:lang w:val="bg-BG"/>
        </w:rPr>
        <w:lastRenderedPageBreak/>
        <w:t>по отношение на Кредитополучателя или която и да е част от имуществото му.</w:t>
      </w:r>
      <w:bookmarkEnd w:id="70"/>
    </w:p>
    <w:p w14:paraId="13182E96" w14:textId="77777777" w:rsidR="007D693F" w:rsidRPr="00B96D37" w:rsidRDefault="007D693F" w:rsidP="007D693F">
      <w:pPr>
        <w:rPr>
          <w:rFonts w:ascii="Tahoma" w:eastAsia="SimSun" w:hAnsi="Tahoma" w:cs="Tahoma"/>
          <w:sz w:val="22"/>
          <w:szCs w:val="22"/>
          <w:lang w:val="bg-BG" w:eastAsia="en-US"/>
        </w:rPr>
      </w:pPr>
    </w:p>
    <w:p w14:paraId="551C2D0F" w14:textId="52480071" w:rsidR="009C28A1" w:rsidRPr="00087C3E" w:rsidRDefault="00E544E1" w:rsidP="00087C3E">
      <w:pPr>
        <w:suppressAutoHyphens w:val="0"/>
        <w:autoSpaceDN/>
        <w:spacing w:after="160" w:line="259" w:lineRule="auto"/>
        <w:textAlignment w:val="auto"/>
        <w:rPr>
          <w:rFonts w:ascii="Tahoma" w:hAnsi="Tahoma" w:cs="Tahoma"/>
          <w:sz w:val="22"/>
          <w:szCs w:val="22"/>
          <w:lang w:val="en-US"/>
        </w:rPr>
      </w:pPr>
      <w:r w:rsidRPr="00B96D37">
        <w:rPr>
          <w:rFonts w:ascii="Tahoma" w:hAnsi="Tahoma" w:cs="Tahoma"/>
          <w:sz w:val="22"/>
          <w:szCs w:val="22"/>
          <w:lang w:val="bg-BG"/>
        </w:rPr>
        <w:t xml:space="preserve">      </w:t>
      </w:r>
      <w:r w:rsidR="000538BF" w:rsidRPr="00B96D37">
        <w:rPr>
          <w:rFonts w:ascii="Tahoma" w:hAnsi="Tahoma" w:cs="Tahoma"/>
          <w:sz w:val="22"/>
          <w:szCs w:val="22"/>
          <w:lang w:val="bg-BG"/>
        </w:rPr>
        <w:t xml:space="preserve">                                                                     </w:t>
      </w:r>
      <w:r w:rsidR="00615309" w:rsidRPr="00B96D37">
        <w:rPr>
          <w:rFonts w:ascii="Tahoma" w:hAnsi="Tahoma" w:cs="Tahoma"/>
          <w:sz w:val="22"/>
          <w:szCs w:val="22"/>
          <w:lang w:val="bg-BG"/>
        </w:rPr>
        <w:t xml:space="preserve">        </w:t>
      </w:r>
      <w:r w:rsidR="000538BF" w:rsidRPr="00B96D37">
        <w:rPr>
          <w:rFonts w:ascii="Tahoma" w:hAnsi="Tahoma" w:cs="Tahoma"/>
          <w:sz w:val="22"/>
          <w:szCs w:val="22"/>
          <w:lang w:val="bg-BG"/>
        </w:rPr>
        <w:t xml:space="preserve"> </w:t>
      </w:r>
      <w:r w:rsidR="009C28A1" w:rsidRPr="00B96D37">
        <w:rPr>
          <w:rFonts w:ascii="Tahoma" w:hAnsi="Tahoma" w:cs="Tahoma"/>
          <w:sz w:val="22"/>
          <w:szCs w:val="22"/>
          <w:lang w:val="bg-BG"/>
        </w:rPr>
        <w:t>СТРАНИ ПО ДОГОВОРА</w:t>
      </w:r>
    </w:p>
    <w:p w14:paraId="69A11282" w14:textId="77777777" w:rsidR="009C28A1" w:rsidRPr="00B96D37" w:rsidRDefault="009C28A1" w:rsidP="009C28A1">
      <w:pPr>
        <w:pStyle w:val="SLD-Normal"/>
        <w:rPr>
          <w:rFonts w:ascii="Tahoma" w:eastAsia="Batang" w:hAnsi="Tahoma" w:cs="Tahoma"/>
          <w:sz w:val="22"/>
          <w:szCs w:val="22"/>
          <w:lang w:val="bg-BG"/>
        </w:rPr>
      </w:pPr>
      <w:r w:rsidRPr="00B96D37">
        <w:rPr>
          <w:rFonts w:ascii="Tahoma" w:hAnsi="Tahoma" w:cs="Tahoma"/>
          <w:b/>
          <w:sz w:val="22"/>
          <w:szCs w:val="22"/>
          <w:lang w:val="bg-BG"/>
        </w:rPr>
        <w:t>Булгартрансгаз ЕАД</w:t>
      </w:r>
    </w:p>
    <w:p w14:paraId="634FFE29" w14:textId="77777777" w:rsidR="009C28A1" w:rsidRPr="00B96D37" w:rsidRDefault="009C28A1" w:rsidP="009C28A1">
      <w:pPr>
        <w:pStyle w:val="SLD-Normal"/>
        <w:rPr>
          <w:rFonts w:ascii="Tahoma" w:eastAsia="Batang" w:hAnsi="Tahoma" w:cs="Tahoma"/>
          <w:sz w:val="22"/>
          <w:szCs w:val="22"/>
          <w:lang w:val="bg-BG"/>
        </w:rPr>
      </w:pPr>
    </w:p>
    <w:p w14:paraId="0ED64B2E" w14:textId="77777777" w:rsidR="009C28A1" w:rsidRPr="00B96D37" w:rsidRDefault="009C28A1" w:rsidP="009C28A1">
      <w:pPr>
        <w:pStyle w:val="SLD-Normal"/>
        <w:rPr>
          <w:rFonts w:ascii="Tahoma" w:hAnsi="Tahoma" w:cs="Tahoma"/>
          <w:sz w:val="22"/>
          <w:szCs w:val="22"/>
          <w:lang w:val="bg-BG"/>
        </w:rPr>
      </w:pPr>
    </w:p>
    <w:p w14:paraId="4E0EE6D9" w14:textId="77777777" w:rsidR="009C28A1" w:rsidRPr="00B96D37" w:rsidRDefault="009C28A1" w:rsidP="009C28A1">
      <w:pPr>
        <w:rPr>
          <w:rFonts w:ascii="Tahoma" w:hAnsi="Tahoma" w:cs="Tahoma"/>
          <w:sz w:val="22"/>
          <w:szCs w:val="22"/>
          <w:lang w:val="bg-BG"/>
        </w:rPr>
      </w:pPr>
    </w:p>
    <w:p w14:paraId="2CBAE315" w14:textId="77777777" w:rsidR="009C28A1" w:rsidRPr="00B96D37" w:rsidRDefault="009C28A1" w:rsidP="009C28A1">
      <w:pPr>
        <w:pStyle w:val="SLD-Normal"/>
        <w:rPr>
          <w:rFonts w:ascii="Tahoma" w:hAnsi="Tahoma" w:cs="Tahoma"/>
          <w:sz w:val="22"/>
          <w:szCs w:val="22"/>
          <w:lang w:val="bg-BG"/>
        </w:rPr>
      </w:pPr>
      <w:r w:rsidRPr="00B96D37">
        <w:rPr>
          <w:rFonts w:ascii="Tahoma" w:hAnsi="Tahoma" w:cs="Tahoma"/>
          <w:sz w:val="22"/>
          <w:szCs w:val="22"/>
          <w:lang w:val="bg-BG"/>
        </w:rPr>
        <w:t>_______________________________</w:t>
      </w:r>
    </w:p>
    <w:p w14:paraId="18A664B6" w14:textId="0C1EB24E" w:rsidR="009C28A1" w:rsidRPr="00B96D37" w:rsidRDefault="009C28A1" w:rsidP="009C28A1">
      <w:pPr>
        <w:pStyle w:val="SLD-Normal"/>
        <w:rPr>
          <w:rFonts w:ascii="Tahoma" w:hAnsi="Tahoma" w:cs="Tahoma"/>
          <w:sz w:val="22"/>
          <w:szCs w:val="22"/>
          <w:lang w:val="bg-BG"/>
        </w:rPr>
      </w:pPr>
      <w:r w:rsidRPr="00B96D37">
        <w:rPr>
          <w:rFonts w:ascii="Tahoma" w:hAnsi="Tahoma" w:cs="Tahoma"/>
          <w:sz w:val="22"/>
          <w:szCs w:val="22"/>
          <w:lang w:val="bg-BG"/>
        </w:rPr>
        <w:t xml:space="preserve">От: </w:t>
      </w:r>
      <w:r w:rsidR="006A2D72" w:rsidRPr="00B96D37">
        <w:rPr>
          <w:rFonts w:ascii="Tahoma" w:hAnsi="Tahoma" w:cs="Tahoma"/>
          <w:sz w:val="22"/>
          <w:szCs w:val="22"/>
          <w:lang w:val="bg-BG"/>
        </w:rPr>
        <w:t>…………………………</w:t>
      </w:r>
    </w:p>
    <w:p w14:paraId="427269EA" w14:textId="28F8AD2E" w:rsidR="009C28A1" w:rsidRPr="00B96D37" w:rsidRDefault="009C28A1" w:rsidP="009C28A1">
      <w:pPr>
        <w:pStyle w:val="SLD-Normal"/>
        <w:rPr>
          <w:rFonts w:ascii="Tahoma" w:hAnsi="Tahoma" w:cs="Tahoma"/>
          <w:sz w:val="22"/>
          <w:szCs w:val="22"/>
          <w:lang w:val="bg-BG"/>
        </w:rPr>
      </w:pPr>
      <w:r w:rsidRPr="00B96D37">
        <w:rPr>
          <w:rFonts w:ascii="Tahoma" w:hAnsi="Tahoma" w:cs="Tahoma"/>
          <w:sz w:val="22"/>
          <w:szCs w:val="22"/>
          <w:lang w:val="bg-BG"/>
        </w:rPr>
        <w:t xml:space="preserve">Длъжност: </w:t>
      </w:r>
      <w:r w:rsidR="006A2D72" w:rsidRPr="00B96D37">
        <w:rPr>
          <w:rFonts w:ascii="Tahoma" w:hAnsi="Tahoma" w:cs="Tahoma"/>
          <w:sz w:val="22"/>
          <w:szCs w:val="22"/>
          <w:lang w:val="bg-BG"/>
        </w:rPr>
        <w:t>…………………….</w:t>
      </w:r>
    </w:p>
    <w:p w14:paraId="655BD145" w14:textId="77777777" w:rsidR="009C28A1" w:rsidRDefault="009C28A1" w:rsidP="009C28A1">
      <w:pPr>
        <w:pStyle w:val="SLD-Normal"/>
        <w:rPr>
          <w:rFonts w:ascii="Tahoma" w:hAnsi="Tahoma" w:cs="Tahoma"/>
          <w:sz w:val="22"/>
          <w:szCs w:val="22"/>
          <w:lang w:val="en-US"/>
        </w:rPr>
      </w:pPr>
    </w:p>
    <w:p w14:paraId="625C922A" w14:textId="77777777" w:rsidR="00087C3E" w:rsidRPr="00087C3E" w:rsidRDefault="00087C3E" w:rsidP="00087C3E">
      <w:pPr>
        <w:rPr>
          <w:lang w:val="en-US"/>
        </w:rPr>
      </w:pPr>
    </w:p>
    <w:p w14:paraId="0E78355D" w14:textId="3DF7A834" w:rsidR="009C28A1" w:rsidRPr="00B96D37" w:rsidRDefault="006A2D72" w:rsidP="009C28A1">
      <w:pPr>
        <w:pStyle w:val="SLD-Normal"/>
        <w:rPr>
          <w:rFonts w:ascii="Tahoma" w:hAnsi="Tahoma" w:cs="Tahoma"/>
          <w:b/>
          <w:sz w:val="22"/>
          <w:szCs w:val="22"/>
          <w:lang w:val="bg-BG"/>
        </w:rPr>
      </w:pPr>
      <w:r w:rsidRPr="00B96D37">
        <w:rPr>
          <w:rFonts w:ascii="Tahoma" w:hAnsi="Tahoma" w:cs="Tahoma"/>
          <w:b/>
          <w:sz w:val="22"/>
          <w:szCs w:val="22"/>
          <w:lang w:val="bg-BG"/>
        </w:rPr>
        <w:t>(Банка)</w:t>
      </w:r>
    </w:p>
    <w:p w14:paraId="34A3D67A" w14:textId="77777777" w:rsidR="009C28A1" w:rsidRPr="00B96D37" w:rsidRDefault="009C28A1" w:rsidP="009C28A1">
      <w:pPr>
        <w:pStyle w:val="SLD-Normal"/>
        <w:rPr>
          <w:rFonts w:ascii="Tahoma" w:eastAsia="Batang" w:hAnsi="Tahoma" w:cs="Tahoma"/>
          <w:sz w:val="22"/>
          <w:szCs w:val="22"/>
          <w:lang w:val="bg-BG"/>
        </w:rPr>
      </w:pPr>
    </w:p>
    <w:p w14:paraId="0C67C7D0" w14:textId="77777777" w:rsidR="009C28A1" w:rsidRPr="00B96D37" w:rsidRDefault="009C28A1" w:rsidP="009C28A1">
      <w:pPr>
        <w:pStyle w:val="SLD-Normal"/>
        <w:rPr>
          <w:rFonts w:ascii="Tahoma" w:eastAsia="Batang" w:hAnsi="Tahoma" w:cs="Tahoma"/>
          <w:sz w:val="22"/>
          <w:szCs w:val="22"/>
          <w:lang w:val="bg-BG"/>
        </w:rPr>
      </w:pPr>
    </w:p>
    <w:p w14:paraId="0469209A" w14:textId="77777777" w:rsidR="009C28A1" w:rsidRPr="00B96D37" w:rsidRDefault="009C28A1" w:rsidP="009C28A1">
      <w:pPr>
        <w:rPr>
          <w:rFonts w:ascii="Tahoma" w:eastAsia="Batang" w:hAnsi="Tahoma" w:cs="Tahoma"/>
          <w:sz w:val="22"/>
          <w:szCs w:val="22"/>
          <w:lang w:val="bg-BG"/>
        </w:rPr>
      </w:pPr>
    </w:p>
    <w:p w14:paraId="50146399" w14:textId="77777777" w:rsidR="009C28A1" w:rsidRPr="00B96D37" w:rsidRDefault="009C28A1" w:rsidP="009C28A1">
      <w:pPr>
        <w:rPr>
          <w:rFonts w:ascii="Tahoma" w:eastAsia="Batang" w:hAnsi="Tahoma" w:cs="Tahoma"/>
          <w:sz w:val="22"/>
          <w:szCs w:val="22"/>
          <w:lang w:val="bg-BG"/>
        </w:rPr>
      </w:pPr>
    </w:p>
    <w:p w14:paraId="393DD281" w14:textId="77777777" w:rsidR="009C28A1" w:rsidRPr="00B96D37" w:rsidRDefault="009C28A1" w:rsidP="009C28A1">
      <w:pPr>
        <w:pStyle w:val="SLD-Normal"/>
        <w:rPr>
          <w:rFonts w:ascii="Tahoma" w:hAnsi="Tahoma" w:cs="Tahoma"/>
          <w:sz w:val="22"/>
          <w:szCs w:val="22"/>
          <w:lang w:val="bg-BG"/>
        </w:rPr>
      </w:pPr>
      <w:r w:rsidRPr="00B96D37">
        <w:rPr>
          <w:rFonts w:ascii="Tahoma" w:hAnsi="Tahoma" w:cs="Tahoma"/>
          <w:sz w:val="22"/>
          <w:szCs w:val="22"/>
          <w:lang w:val="bg-BG"/>
        </w:rPr>
        <w:t>_______________________________</w:t>
      </w:r>
      <w:r w:rsidRPr="00B96D37">
        <w:rPr>
          <w:rFonts w:ascii="Tahoma" w:hAnsi="Tahoma" w:cs="Tahoma"/>
          <w:sz w:val="22"/>
          <w:szCs w:val="22"/>
          <w:lang w:val="bg-BG"/>
        </w:rPr>
        <w:tab/>
      </w:r>
      <w:r w:rsidRPr="00B96D37">
        <w:rPr>
          <w:rFonts w:ascii="Tahoma" w:hAnsi="Tahoma" w:cs="Tahoma"/>
          <w:sz w:val="22"/>
          <w:szCs w:val="22"/>
          <w:lang w:val="bg-BG"/>
        </w:rPr>
        <w:tab/>
      </w:r>
      <w:r w:rsidRPr="00B96D37">
        <w:rPr>
          <w:rFonts w:ascii="Tahoma" w:hAnsi="Tahoma" w:cs="Tahoma"/>
          <w:sz w:val="22"/>
          <w:szCs w:val="22"/>
          <w:lang w:val="bg-BG"/>
        </w:rPr>
        <w:tab/>
        <w:t>____________________________</w:t>
      </w:r>
    </w:p>
    <w:p w14:paraId="13C16440" w14:textId="78344570" w:rsidR="009C28A1" w:rsidRPr="00B96D37" w:rsidRDefault="009C28A1" w:rsidP="009C28A1">
      <w:pPr>
        <w:pStyle w:val="SLD-Normal"/>
        <w:rPr>
          <w:rFonts w:ascii="Tahoma" w:hAnsi="Tahoma" w:cs="Tahoma"/>
          <w:sz w:val="22"/>
          <w:szCs w:val="22"/>
          <w:lang w:val="bg-BG"/>
        </w:rPr>
      </w:pPr>
      <w:r w:rsidRPr="00B96D37">
        <w:rPr>
          <w:rFonts w:ascii="Tahoma" w:hAnsi="Tahoma" w:cs="Tahoma"/>
          <w:sz w:val="22"/>
          <w:szCs w:val="22"/>
          <w:lang w:val="bg-BG"/>
        </w:rPr>
        <w:t xml:space="preserve">От: </w:t>
      </w:r>
      <w:r w:rsidR="006A2D72" w:rsidRPr="00B96D37">
        <w:rPr>
          <w:rFonts w:ascii="Tahoma" w:hAnsi="Tahoma" w:cs="Tahoma"/>
          <w:sz w:val="22"/>
          <w:szCs w:val="22"/>
          <w:lang w:val="bg-BG"/>
        </w:rPr>
        <w:t xml:space="preserve">……………..    </w:t>
      </w:r>
      <w:r w:rsidRPr="00B96D37">
        <w:rPr>
          <w:rFonts w:ascii="Tahoma" w:hAnsi="Tahoma" w:cs="Tahoma"/>
          <w:sz w:val="22"/>
          <w:szCs w:val="22"/>
          <w:lang w:val="bg-BG"/>
        </w:rPr>
        <w:tab/>
      </w:r>
      <w:r w:rsidRPr="00B96D37">
        <w:rPr>
          <w:rFonts w:ascii="Tahoma" w:hAnsi="Tahoma" w:cs="Tahoma"/>
          <w:sz w:val="22"/>
          <w:szCs w:val="22"/>
          <w:lang w:val="bg-BG"/>
        </w:rPr>
        <w:tab/>
      </w:r>
      <w:r w:rsidRPr="00B96D37">
        <w:rPr>
          <w:rFonts w:ascii="Tahoma" w:hAnsi="Tahoma" w:cs="Tahoma"/>
          <w:sz w:val="22"/>
          <w:szCs w:val="22"/>
          <w:lang w:val="bg-BG"/>
        </w:rPr>
        <w:tab/>
      </w:r>
      <w:r w:rsidRPr="00B96D37">
        <w:rPr>
          <w:rFonts w:ascii="Tahoma" w:hAnsi="Tahoma" w:cs="Tahoma"/>
          <w:sz w:val="22"/>
          <w:szCs w:val="22"/>
          <w:lang w:val="bg-BG"/>
        </w:rPr>
        <w:tab/>
      </w:r>
      <w:r w:rsidRPr="00B96D37">
        <w:rPr>
          <w:rFonts w:ascii="Tahoma" w:hAnsi="Tahoma" w:cs="Tahoma"/>
          <w:sz w:val="22"/>
          <w:szCs w:val="22"/>
          <w:lang w:val="bg-BG"/>
        </w:rPr>
        <w:tab/>
        <w:t xml:space="preserve">От: </w:t>
      </w:r>
      <w:r w:rsidR="006A2D72" w:rsidRPr="00B96D37">
        <w:rPr>
          <w:rFonts w:ascii="Tahoma" w:hAnsi="Tahoma" w:cs="Tahoma"/>
          <w:sz w:val="22"/>
          <w:szCs w:val="22"/>
          <w:lang w:val="bg-BG"/>
        </w:rPr>
        <w:t>…………………</w:t>
      </w:r>
    </w:p>
    <w:p w14:paraId="61EA03CF" w14:textId="5E5CE544" w:rsidR="009C28A1" w:rsidRPr="00B96D37" w:rsidRDefault="009C28A1" w:rsidP="006A2D72">
      <w:pPr>
        <w:pStyle w:val="SLD-Normal"/>
        <w:rPr>
          <w:rFonts w:ascii="Tahoma" w:hAnsi="Tahoma" w:cs="Tahoma"/>
          <w:sz w:val="22"/>
          <w:szCs w:val="22"/>
          <w:lang w:val="bg-BG"/>
        </w:rPr>
      </w:pPr>
      <w:r w:rsidRPr="00B96D37">
        <w:rPr>
          <w:rFonts w:ascii="Tahoma" w:hAnsi="Tahoma" w:cs="Tahoma"/>
          <w:sz w:val="22"/>
          <w:szCs w:val="22"/>
          <w:lang w:val="bg-BG"/>
        </w:rPr>
        <w:t xml:space="preserve">Длъжност: </w:t>
      </w:r>
      <w:r w:rsidR="006A2D72" w:rsidRPr="00B96D37">
        <w:rPr>
          <w:rFonts w:ascii="Tahoma" w:hAnsi="Tahoma" w:cs="Tahoma"/>
          <w:sz w:val="22"/>
          <w:szCs w:val="22"/>
          <w:lang w:val="bg-BG"/>
        </w:rPr>
        <w:t xml:space="preserve">…………………………..                </w:t>
      </w:r>
      <w:r w:rsidR="00DA4264" w:rsidRPr="00B96D37">
        <w:rPr>
          <w:rFonts w:ascii="Tahoma" w:hAnsi="Tahoma" w:cs="Tahoma"/>
          <w:sz w:val="22"/>
          <w:szCs w:val="22"/>
          <w:lang w:val="bg-BG"/>
        </w:rPr>
        <w:t xml:space="preserve"> </w:t>
      </w:r>
      <w:r w:rsidRPr="00B96D37">
        <w:rPr>
          <w:rFonts w:ascii="Tahoma" w:hAnsi="Tahoma" w:cs="Tahoma"/>
          <w:sz w:val="22"/>
          <w:szCs w:val="22"/>
          <w:lang w:val="bg-BG"/>
        </w:rPr>
        <w:tab/>
      </w:r>
      <w:r w:rsidRPr="00B96D37">
        <w:rPr>
          <w:rFonts w:ascii="Tahoma" w:hAnsi="Tahoma" w:cs="Tahoma"/>
          <w:sz w:val="22"/>
          <w:szCs w:val="22"/>
          <w:lang w:val="bg-BG"/>
        </w:rPr>
        <w:tab/>
        <w:t xml:space="preserve">Длъжност: </w:t>
      </w:r>
      <w:r w:rsidR="006A2D72" w:rsidRPr="00B96D37">
        <w:rPr>
          <w:rFonts w:ascii="Tahoma" w:hAnsi="Tahoma" w:cs="Tahoma"/>
          <w:sz w:val="22"/>
          <w:szCs w:val="22"/>
          <w:lang w:val="bg-BG"/>
        </w:rPr>
        <w:t>……………………..</w:t>
      </w:r>
    </w:p>
    <w:sectPr w:rsidR="009C28A1" w:rsidRPr="00B96D37" w:rsidSect="00DD0A07">
      <w:headerReference w:type="default" r:id="rId9"/>
      <w:footerReference w:type="default" r:id="rId10"/>
      <w:pgSz w:w="11907" w:h="16839"/>
      <w:pgMar w:top="720" w:right="851" w:bottom="1021" w:left="851" w:header="426" w:footer="454"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8FB16B" w16cid:durableId="6FB371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5B486" w14:textId="77777777" w:rsidR="00D13382" w:rsidRDefault="00D13382" w:rsidP="007D693F">
      <w:r>
        <w:separator/>
      </w:r>
    </w:p>
  </w:endnote>
  <w:endnote w:type="continuationSeparator" w:id="0">
    <w:p w14:paraId="11E7CA23" w14:textId="77777777" w:rsidR="00D13382" w:rsidRDefault="00D13382" w:rsidP="007D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090665"/>
      <w:docPartObj>
        <w:docPartGallery w:val="Page Numbers (Bottom of Page)"/>
        <w:docPartUnique/>
      </w:docPartObj>
    </w:sdtPr>
    <w:sdtEndPr/>
    <w:sdtContent>
      <w:sdt>
        <w:sdtPr>
          <w:id w:val="1728636285"/>
          <w:docPartObj>
            <w:docPartGallery w:val="Page Numbers (Top of Page)"/>
            <w:docPartUnique/>
          </w:docPartObj>
        </w:sdtPr>
        <w:sdtEndPr/>
        <w:sdtContent>
          <w:p w14:paraId="7C2319E6" w14:textId="77777777" w:rsidR="00CF1980" w:rsidRDefault="00CF198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EE7">
              <w:rPr>
                <w:b/>
                <w:bCs/>
                <w:noProof/>
              </w:rPr>
              <w:t>18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EE7">
              <w:rPr>
                <w:b/>
                <w:bCs/>
                <w:noProof/>
              </w:rPr>
              <w:t>18</w:t>
            </w:r>
            <w:r>
              <w:rPr>
                <w:b/>
                <w:bCs/>
                <w:sz w:val="24"/>
                <w:szCs w:val="24"/>
              </w:rPr>
              <w:fldChar w:fldCharType="end"/>
            </w:r>
          </w:p>
        </w:sdtContent>
      </w:sdt>
    </w:sdtContent>
  </w:sdt>
  <w:p w14:paraId="69A5936C" w14:textId="77777777" w:rsidR="00CF1980" w:rsidRDefault="00CF1980">
    <w:pPr>
      <w:pStyle w:val="AONormal8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7BC91" w14:textId="77777777" w:rsidR="00D13382" w:rsidRDefault="00D13382" w:rsidP="007D693F">
      <w:r>
        <w:separator/>
      </w:r>
    </w:p>
  </w:footnote>
  <w:footnote w:type="continuationSeparator" w:id="0">
    <w:p w14:paraId="2EB956F8" w14:textId="77777777" w:rsidR="00D13382" w:rsidRDefault="00D13382" w:rsidP="007D6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3CECF" w14:textId="1E76DD9A" w:rsidR="00CF1980" w:rsidRPr="00A32077" w:rsidRDefault="00CF1980" w:rsidP="00853680">
    <w:pPr>
      <w:suppressAutoHyphens w:val="0"/>
      <w:autoSpaceDN/>
      <w:jc w:val="right"/>
      <w:textAlignment w:val="auto"/>
      <w:rPr>
        <w:rFonts w:ascii="Tahoma" w:hAnsi="Tahoma" w:cs="Tahoma"/>
        <w:b/>
        <w:bCs/>
        <w:sz w:val="22"/>
        <w:szCs w:val="22"/>
        <w:lang w:val="bg-BG"/>
      </w:rPr>
    </w:pPr>
    <w:r w:rsidRPr="00A32077">
      <w:rPr>
        <w:rFonts w:ascii="Tahoma" w:hAnsi="Tahoma" w:cs="Tahoma"/>
        <w:b/>
        <w:bCs/>
        <w:sz w:val="22"/>
        <w:szCs w:val="22"/>
        <w:lang w:val="bg-BG"/>
      </w:rPr>
      <w:t>Приложение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544A"/>
    <w:multiLevelType w:val="multilevel"/>
    <w:tmpl w:val="A840115E"/>
    <w:styleLink w:val="LFO2"/>
    <w:lvl w:ilvl="0">
      <w:start w:val="1"/>
      <w:numFmt w:val="upperLetter"/>
      <w:pStyle w:val="AOA"/>
      <w:lvlText w:val="(%1)"/>
      <w:lvlJc w:val="left"/>
      <w:pPr>
        <w:ind w:left="720" w:hanging="720"/>
      </w:p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0384193A"/>
    <w:multiLevelType w:val="multilevel"/>
    <w:tmpl w:val="02E083A6"/>
    <w:styleLink w:val="LFO30"/>
    <w:lvl w:ilvl="0">
      <w:start w:val="1"/>
      <w:numFmt w:val="decimal"/>
      <w:pStyle w:val="General2L1"/>
      <w:lvlText w:val="%1."/>
      <w:lvlJc w:val="left"/>
      <w:pPr>
        <w:ind w:left="720" w:hanging="720"/>
      </w:pPr>
      <w:rPr>
        <w:rFonts w:ascii="Times New Roman" w:hAnsi="Times New Roman" w:cs="Times New Roman"/>
        <w:b w:val="0"/>
        <w:i w:val="0"/>
        <w:strike w:val="0"/>
        <w:dstrike w:val="0"/>
        <w:vanish w:val="0"/>
        <w:color w:val="auto"/>
        <w:position w:val="0"/>
        <w:sz w:val="24"/>
        <w:u w:val="none"/>
        <w:vertAlign w:val="baseline"/>
      </w:rPr>
    </w:lvl>
    <w:lvl w:ilvl="1">
      <w:start w:val="1"/>
      <w:numFmt w:val="decimal"/>
      <w:lvlText w:val="%1.%2"/>
      <w:lvlJc w:val="left"/>
      <w:pPr>
        <w:ind w:left="720" w:hanging="720"/>
      </w:pPr>
      <w:rPr>
        <w:rFonts w:ascii="Times New Roman" w:hAnsi="Times New Roman" w:cs="Times New Roman"/>
        <w:b w:val="0"/>
        <w:i w:val="0"/>
        <w:strike w:val="0"/>
        <w:dstrike w:val="0"/>
        <w:vanish w:val="0"/>
        <w:color w:val="auto"/>
        <w:position w:val="0"/>
        <w:sz w:val="24"/>
        <w:u w:val="none"/>
        <w:vertAlign w:val="baseline"/>
      </w:rPr>
    </w:lvl>
    <w:lvl w:ilvl="2">
      <w:start w:val="1"/>
      <w:numFmt w:val="lowerLetter"/>
      <w:lvlText w:val="(%3)"/>
      <w:lvlJc w:val="left"/>
      <w:pPr>
        <w:ind w:left="1440" w:hanging="720"/>
      </w:pPr>
      <w:rPr>
        <w:rFonts w:ascii="Times New Roman" w:hAnsi="Times New Roman" w:cs="Times New Roman"/>
        <w:b w:val="0"/>
        <w:i w:val="0"/>
        <w:strike w:val="0"/>
        <w:dstrike w:val="0"/>
        <w:vanish w:val="0"/>
        <w:color w:val="auto"/>
        <w:position w:val="0"/>
        <w:sz w:val="24"/>
        <w:u w:val="none"/>
        <w:vertAlign w:val="baseline"/>
      </w:rPr>
    </w:lvl>
    <w:lvl w:ilvl="3">
      <w:start w:val="1"/>
      <w:numFmt w:val="lowerRoman"/>
      <w:lvlText w:val="(%4)"/>
      <w:lvlJc w:val="left"/>
      <w:pPr>
        <w:ind w:left="2160" w:hanging="720"/>
      </w:pPr>
      <w:rPr>
        <w:rFonts w:ascii="Times New Roman" w:hAnsi="Times New Roman" w:cs="Times New Roman"/>
        <w:b w:val="0"/>
        <w:i w:val="0"/>
        <w:strike w:val="0"/>
        <w:dstrike w:val="0"/>
        <w:vanish w:val="0"/>
        <w:color w:val="auto"/>
        <w:position w:val="0"/>
        <w:sz w:val="24"/>
        <w:u w:val="none"/>
        <w:vertAlign w:val="baseline"/>
      </w:rPr>
    </w:lvl>
    <w:lvl w:ilvl="4">
      <w:start w:val="1"/>
      <w:numFmt w:val="upperLetter"/>
      <w:lvlText w:val="(%5)"/>
      <w:lvlJc w:val="left"/>
      <w:pPr>
        <w:ind w:left="2880" w:hanging="720"/>
      </w:pPr>
      <w:rPr>
        <w:rFonts w:ascii="Times New Roman" w:hAnsi="Times New Roman" w:cs="Times New Roman"/>
        <w:b w:val="0"/>
        <w:i w:val="0"/>
        <w:strike w:val="0"/>
        <w:dstrike w:val="0"/>
        <w:vanish w:val="0"/>
        <w:color w:val="auto"/>
        <w:position w:val="0"/>
        <w:sz w:val="24"/>
        <w:u w:val="none"/>
        <w:vertAlign w:val="baseline"/>
      </w:rPr>
    </w:lvl>
    <w:lvl w:ilvl="5">
      <w:start w:val="1"/>
      <w:numFmt w:val="decimal"/>
      <w:lvlText w:val="(%6)"/>
      <w:lvlJc w:val="left"/>
      <w:pPr>
        <w:ind w:left="3600" w:hanging="720"/>
      </w:pPr>
      <w:rPr>
        <w:rFonts w:ascii="Times New Roman" w:hAnsi="Times New Roman" w:cs="Times New Roman"/>
        <w:b w:val="0"/>
        <w:i w:val="0"/>
        <w:strike w:val="0"/>
        <w:dstrike w:val="0"/>
        <w:vanish w:val="0"/>
        <w:color w:val="auto"/>
        <w:position w:val="0"/>
        <w:sz w:val="24"/>
        <w:u w:val="none"/>
        <w:vertAlign w:val="baseline"/>
      </w:rPr>
    </w:lvl>
    <w:lvl w:ilvl="6">
      <w:start w:val="1"/>
      <w:numFmt w:val="none"/>
      <w:suff w:val="nothing"/>
      <w:lvlText w:val="%7"/>
      <w:lvlJc w:val="left"/>
      <w:rPr>
        <w:rFonts w:ascii="Times New Roman" w:hAnsi="Times New Roman" w:cs="Times New Roman"/>
        <w:b w:val="0"/>
        <w:i w:val="0"/>
        <w:strike w:val="0"/>
        <w:dstrike w:val="0"/>
        <w:vanish w:val="0"/>
        <w:color w:val="auto"/>
        <w:position w:val="0"/>
        <w:sz w:val="24"/>
        <w:u w:val="none"/>
        <w:vertAlign w:val="baseline"/>
      </w:rPr>
    </w:lvl>
    <w:lvl w:ilvl="7">
      <w:start w:val="1"/>
      <w:numFmt w:val="none"/>
      <w:suff w:val="nothing"/>
      <w:lvlText w:val="%8"/>
      <w:lvlJc w:val="left"/>
      <w:rPr>
        <w:rFonts w:ascii="Symbol" w:hAnsi="Symbol" w:cs="Times New Roman"/>
        <w:b w:val="0"/>
        <w:i w:val="0"/>
        <w:strike w:val="0"/>
        <w:dstrike w:val="0"/>
        <w:vanish w:val="0"/>
        <w:color w:val="auto"/>
        <w:position w:val="0"/>
        <w:sz w:val="24"/>
        <w:u w:val="none"/>
        <w:vertAlign w:val="baseline"/>
      </w:rPr>
    </w:lvl>
    <w:lvl w:ilvl="8">
      <w:start w:val="1"/>
      <w:numFmt w:val="none"/>
      <w:suff w:val="nothing"/>
      <w:lvlText w:val="%9"/>
      <w:lvlJc w:val="left"/>
      <w:rPr>
        <w:rFonts w:ascii="Symbol" w:hAnsi="Symbol" w:cs="Times New Roman"/>
        <w:b w:val="0"/>
        <w:i w:val="0"/>
        <w:strike w:val="0"/>
        <w:dstrike w:val="0"/>
        <w:vanish w:val="0"/>
        <w:color w:val="auto"/>
        <w:position w:val="0"/>
        <w:sz w:val="24"/>
        <w:u w:val="none"/>
        <w:vertAlign w:val="baseline"/>
      </w:rPr>
    </w:lvl>
  </w:abstractNum>
  <w:abstractNum w:abstractNumId="2" w15:restartNumberingAfterBreak="0">
    <w:nsid w:val="044209E7"/>
    <w:multiLevelType w:val="multilevel"/>
    <w:tmpl w:val="3D8EF086"/>
    <w:name w:val="AOApp"/>
    <w:lvl w:ilvl="0">
      <w:start w:val="1"/>
      <w:numFmt w:val="decimal"/>
      <w:suff w:val="nothing"/>
      <w:lvlText w:val="Appendix %1"/>
      <w:lvlJc w:val="left"/>
      <w:pPr>
        <w:ind w:left="0" w:firstLine="0"/>
      </w:pPr>
      <w:rPr>
        <w:b/>
        <w:i w:val="0"/>
      </w:rPr>
    </w:lvl>
    <w:lvl w:ilvl="1">
      <w:start w:val="1"/>
      <w:numFmt w:val="decimal"/>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04AF6FBC"/>
    <w:multiLevelType w:val="multilevel"/>
    <w:tmpl w:val="669A882A"/>
    <w:lvl w:ilvl="0">
      <w:start w:val="1"/>
      <w:numFmt w:val="decimal"/>
      <w:lvlText w:val="%1)"/>
      <w:lvlJc w:val="left"/>
      <w:pPr>
        <w:ind w:left="360" w:hanging="360"/>
      </w:pPr>
      <w:rPr>
        <w:b/>
        <w:i w:val="0"/>
        <w:caps/>
        <w:smallCaps w:val="0"/>
        <w:sz w:val="22"/>
      </w:rPr>
    </w:lvl>
    <w:lvl w:ilvl="1">
      <w:start w:val="1"/>
      <w:numFmt w:val="lowerLetter"/>
      <w:lvlText w:val="%2)"/>
      <w:lvlJc w:val="left"/>
      <w:pPr>
        <w:ind w:left="720" w:hanging="360"/>
      </w:pPr>
      <w:rPr>
        <w:b w:val="0"/>
        <w:i w:val="0"/>
        <w:caps w:val="0"/>
        <w:smallCaps w:val="0"/>
        <w:sz w:val="18"/>
        <w:szCs w:val="18"/>
        <w:lang w:val="en-GB"/>
      </w:rPr>
    </w:lvl>
    <w:lvl w:ilvl="2">
      <w:start w:val="1"/>
      <w:numFmt w:val="lowerLetter"/>
      <w:lvlText w:val="%3)"/>
      <w:lvlJc w:val="left"/>
      <w:pPr>
        <w:ind w:left="1080" w:hanging="360"/>
      </w:pPr>
      <w:rPr>
        <w:b w:val="0"/>
        <w:i w:val="0"/>
        <w:sz w:val="18"/>
        <w:szCs w:val="18"/>
      </w:rPr>
    </w:lvl>
    <w:lvl w:ilvl="3">
      <w:start w:val="1"/>
      <w:numFmt w:val="decimal"/>
      <w:lvlText w:val="(%4)"/>
      <w:lvlJc w:val="left"/>
      <w:pPr>
        <w:ind w:left="1440" w:hanging="360"/>
      </w:pPr>
      <w:rPr>
        <w:b w:val="0"/>
        <w:i w:val="0"/>
        <w:sz w:val="22"/>
      </w:rPr>
    </w:lvl>
    <w:lvl w:ilvl="4">
      <w:start w:val="1"/>
      <w:numFmt w:val="lowerLetter"/>
      <w:lvlText w:val="(%5)"/>
      <w:lvlJc w:val="left"/>
      <w:pPr>
        <w:ind w:left="1800" w:hanging="360"/>
      </w:pPr>
      <w:rPr>
        <w:b w:val="0"/>
        <w:i w:val="0"/>
        <w:sz w:val="22"/>
      </w:rPr>
    </w:lvl>
    <w:lvl w:ilvl="5">
      <w:start w:val="1"/>
      <w:numFmt w:val="lowerRoman"/>
      <w:lvlText w:val="(%6)"/>
      <w:lvlJc w:val="left"/>
      <w:pPr>
        <w:ind w:left="2160" w:hanging="360"/>
      </w:pPr>
      <w:rPr>
        <w:b w:val="0"/>
        <w:i w:val="0"/>
        <w:sz w:val="18"/>
        <w:szCs w:val="18"/>
      </w:rPr>
    </w:lvl>
    <w:lvl w:ilvl="6">
      <w:start w:val="1"/>
      <w:numFmt w:val="decimal"/>
      <w:lvlText w:val="%7."/>
      <w:lvlJc w:val="left"/>
      <w:pPr>
        <w:ind w:left="2520" w:hanging="360"/>
      </w:pPr>
    </w:lvl>
    <w:lvl w:ilvl="7">
      <w:start w:val="1"/>
      <w:numFmt w:val="lowerLetter"/>
      <w:lvlText w:val="%8."/>
      <w:lvlJc w:val="left"/>
      <w:pPr>
        <w:ind w:left="2880" w:hanging="360"/>
      </w:pPr>
      <w:rPr>
        <w:b w:val="0"/>
        <w:i w:val="0"/>
        <w:sz w:val="22"/>
      </w:rPr>
    </w:lvl>
    <w:lvl w:ilvl="8">
      <w:start w:val="1"/>
      <w:numFmt w:val="lowerRoman"/>
      <w:lvlText w:val="%9."/>
      <w:lvlJc w:val="left"/>
      <w:pPr>
        <w:ind w:left="3240" w:hanging="360"/>
      </w:pPr>
      <w:rPr>
        <w:b w:val="0"/>
        <w:i w:val="0"/>
        <w:sz w:val="22"/>
      </w:rPr>
    </w:lvl>
  </w:abstractNum>
  <w:abstractNum w:abstractNumId="4" w15:restartNumberingAfterBreak="0">
    <w:nsid w:val="055E0535"/>
    <w:multiLevelType w:val="multilevel"/>
    <w:tmpl w:val="840428CC"/>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sz w:val="18"/>
        <w:szCs w:val="18"/>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 w15:restartNumberingAfterBreak="0">
    <w:nsid w:val="06E65FBD"/>
    <w:multiLevelType w:val="multilevel"/>
    <w:tmpl w:val="2946E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6F508F3"/>
    <w:multiLevelType w:val="multilevel"/>
    <w:tmpl w:val="E2BE4CA8"/>
    <w:lvl w:ilvl="0">
      <w:start w:val="1"/>
      <w:numFmt w:val="decimal"/>
      <w:lvlText w:val="%1."/>
      <w:lvlJc w:val="left"/>
      <w:pPr>
        <w:ind w:left="567" w:hanging="567"/>
      </w:pPr>
      <w:rPr>
        <w:rFonts w:ascii="Arial" w:hAnsi="Arial" w:cs="Arial"/>
        <w:position w:val="0"/>
        <w:sz w:val="18"/>
        <w:szCs w:val="18"/>
        <w:vertAlign w:val="baseline"/>
      </w:rPr>
    </w:lvl>
    <w:lvl w:ilvl="1">
      <w:start w:val="1"/>
      <w:numFmt w:val="decimal"/>
      <w:lvlText w:val="%1.%2"/>
      <w:lvlJc w:val="left"/>
      <w:pPr>
        <w:ind w:left="1985"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 w:ilvl="3">
      <w:start w:val="1"/>
      <w:numFmt w:val="lowerRoman"/>
      <w:lvlText w:val="(%4)"/>
      <w:lvlJc w:val="left"/>
      <w:pPr>
        <w:ind w:left="964" w:hanging="397"/>
      </w:pPr>
      <w:rPr>
        <w:b w:val="0"/>
        <w:sz w:val="18"/>
        <w:szCs w:val="18"/>
      </w:rPr>
    </w:lvl>
    <w:lvl w:ilvl="4">
      <w:start w:val="1"/>
      <w:numFmt w:val="upperLetter"/>
      <w:lvlText w:val="(%5)"/>
      <w:lvlJc w:val="left"/>
      <w:pPr>
        <w:ind w:left="2880" w:hanging="720"/>
      </w:pPr>
    </w:lvl>
    <w:lvl w:ilvl="5">
      <w:start w:val="1"/>
      <w:numFmt w:val="upperRoman"/>
      <w:lvlText w:val="%6."/>
      <w:lvlJc w:val="left"/>
      <w:pPr>
        <w:ind w:left="3600" w:hanging="720"/>
      </w:pPr>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08611003"/>
    <w:multiLevelType w:val="multilevel"/>
    <w:tmpl w:val="E16EB460"/>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8D61D46"/>
    <w:multiLevelType w:val="hybridMultilevel"/>
    <w:tmpl w:val="6AF0D8E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09FD51B1"/>
    <w:multiLevelType w:val="multilevel"/>
    <w:tmpl w:val="5718CDE4"/>
    <w:styleLink w:val="LFO5"/>
    <w:lvl w:ilvl="0">
      <w:start w:val="1"/>
      <w:numFmt w:val="decimal"/>
      <w:pStyle w:val="Signatories"/>
      <w:suff w:val="nothing"/>
      <w:lvlText w:val="Schedule %1"/>
      <w:lvlJc w:val="left"/>
      <w:pPr>
        <w:ind w:left="4536" w:firstLine="0"/>
      </w:pPr>
      <w:rPr>
        <w:bCs w:val="0"/>
        <w:i w:val="0"/>
        <w:iCs w:val="0"/>
        <w:strike w:val="0"/>
        <w:dstrike w:val="0"/>
        <w:vanish w:val="0"/>
        <w:color w:val="000000"/>
        <w:spacing w:val="0"/>
        <w:kern w:val="0"/>
        <w:position w:val="0"/>
        <w:u w:val="none"/>
        <w:vertAlign w:val="baseline"/>
        <w:em w:val="none"/>
      </w:rPr>
    </w:lvl>
    <w:lvl w:ilvl="1">
      <w:start w:val="1"/>
      <w:numFmt w:val="decimal"/>
      <w:suff w:val="nothing"/>
      <w:lvlText w:val="Part %2"/>
      <w:lvlJc w:val="left"/>
      <w:pPr>
        <w:ind w:left="5245" w:firstLine="0"/>
      </w:pPr>
      <w:rPr>
        <w:b/>
        <w:i w:val="0"/>
        <w:color w:val="F79646"/>
        <w:sz w:val="18"/>
        <w:szCs w:val="18"/>
      </w:rPr>
    </w:lvl>
    <w:lvl w:ilvl="2">
      <w:start w:val="1"/>
      <w:numFmt w:val="none"/>
      <w:suff w:val="nothing"/>
      <w:lvlText w:val="%3"/>
      <w:lvlJc w:val="left"/>
      <w:pPr>
        <w:ind w:left="-709" w:firstLine="0"/>
      </w:pPr>
    </w:lvl>
    <w:lvl w:ilvl="3">
      <w:start w:val="1"/>
      <w:numFmt w:val="none"/>
      <w:suff w:val="nothing"/>
      <w:lvlText w:val="%4"/>
      <w:lvlJc w:val="left"/>
      <w:pPr>
        <w:ind w:left="-709" w:firstLine="0"/>
      </w:pPr>
    </w:lvl>
    <w:lvl w:ilvl="4">
      <w:start w:val="1"/>
      <w:numFmt w:val="none"/>
      <w:suff w:val="nothing"/>
      <w:lvlText w:val="%5"/>
      <w:lvlJc w:val="left"/>
      <w:pPr>
        <w:ind w:left="-709" w:firstLine="0"/>
      </w:pPr>
    </w:lvl>
    <w:lvl w:ilvl="5">
      <w:start w:val="1"/>
      <w:numFmt w:val="none"/>
      <w:suff w:val="nothing"/>
      <w:lvlText w:val="%6"/>
      <w:lvlJc w:val="left"/>
      <w:pPr>
        <w:ind w:left="-709" w:firstLine="0"/>
      </w:pPr>
    </w:lvl>
    <w:lvl w:ilvl="6">
      <w:start w:val="1"/>
      <w:numFmt w:val="none"/>
      <w:suff w:val="nothing"/>
      <w:lvlText w:val="%7"/>
      <w:lvlJc w:val="left"/>
      <w:pPr>
        <w:ind w:left="-709" w:firstLine="0"/>
      </w:pPr>
    </w:lvl>
    <w:lvl w:ilvl="7">
      <w:start w:val="1"/>
      <w:numFmt w:val="none"/>
      <w:suff w:val="nothing"/>
      <w:lvlText w:val="%8"/>
      <w:lvlJc w:val="left"/>
      <w:pPr>
        <w:ind w:left="-709" w:firstLine="0"/>
      </w:pPr>
    </w:lvl>
    <w:lvl w:ilvl="8">
      <w:start w:val="1"/>
      <w:numFmt w:val="none"/>
      <w:suff w:val="nothing"/>
      <w:lvlText w:val="%9"/>
      <w:lvlJc w:val="left"/>
      <w:pPr>
        <w:ind w:left="-709" w:firstLine="0"/>
      </w:pPr>
    </w:lvl>
  </w:abstractNum>
  <w:abstractNum w:abstractNumId="10" w15:restartNumberingAfterBreak="0">
    <w:nsid w:val="0B0040A6"/>
    <w:multiLevelType w:val="hybridMultilevel"/>
    <w:tmpl w:val="F1BC436E"/>
    <w:lvl w:ilvl="0" w:tplc="FBF8E9EE">
      <w:start w:val="1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0BEB6772"/>
    <w:multiLevelType w:val="multilevel"/>
    <w:tmpl w:val="2042EA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675933"/>
    <w:multiLevelType w:val="hybridMultilevel"/>
    <w:tmpl w:val="97C009B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0F37ADE"/>
    <w:multiLevelType w:val="multilevel"/>
    <w:tmpl w:val="E648EFF4"/>
    <w:name w:val="AOList"/>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15:restartNumberingAfterBreak="0">
    <w:nsid w:val="14361929"/>
    <w:multiLevelType w:val="multilevel"/>
    <w:tmpl w:val="E7F2AC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4A4143C"/>
    <w:multiLevelType w:val="hybridMultilevel"/>
    <w:tmpl w:val="D4EC024A"/>
    <w:lvl w:ilvl="0" w:tplc="60E49CAE">
      <w:numFmt w:val="bullet"/>
      <w:lvlText w:val="-"/>
      <w:lvlJc w:val="left"/>
      <w:pPr>
        <w:ind w:left="720" w:hanging="360"/>
      </w:pPr>
      <w:rPr>
        <w:rFonts w:ascii="Times New Roman" w:eastAsia="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6E2174C"/>
    <w:multiLevelType w:val="multilevel"/>
    <w:tmpl w:val="CEBECA9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7BD5CB7"/>
    <w:multiLevelType w:val="hybridMultilevel"/>
    <w:tmpl w:val="8C3A1994"/>
    <w:lvl w:ilvl="0" w:tplc="B238AB50">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17DE4D21"/>
    <w:multiLevelType w:val="hybridMultilevel"/>
    <w:tmpl w:val="50CC0406"/>
    <w:lvl w:ilvl="0" w:tplc="60E49CAE">
      <w:numFmt w:val="bullet"/>
      <w:lvlText w:val="-"/>
      <w:lvlJc w:val="left"/>
      <w:pPr>
        <w:ind w:left="720" w:hanging="360"/>
      </w:pPr>
      <w:rPr>
        <w:rFonts w:ascii="Times New Roman" w:eastAsia="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17F836AB"/>
    <w:multiLevelType w:val="hybridMultilevel"/>
    <w:tmpl w:val="CA4C45F2"/>
    <w:lvl w:ilvl="0" w:tplc="5AC832C2">
      <w:start w:val="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8605AC5"/>
    <w:multiLevelType w:val="multilevel"/>
    <w:tmpl w:val="E558F3B8"/>
    <w:styleLink w:val="LFO8"/>
    <w:lvl w:ilvl="0">
      <w:start w:val="1"/>
      <w:numFmt w:val="decimal"/>
      <w:pStyle w:val="AOListNumber"/>
      <w:lvlText w:val="%1."/>
      <w:lvlJc w:val="left"/>
      <w:pPr>
        <w:ind w:left="720" w:hanging="720"/>
      </w:pPr>
    </w:lvl>
    <w:lvl w:ilvl="1">
      <w:start w:val="1"/>
      <w:numFmt w:val="lowerLetter"/>
      <w:lvlText w:val="(%2)"/>
      <w:lvlJc w:val="left"/>
      <w:pPr>
        <w:ind w:left="720" w:hanging="720"/>
      </w:pPr>
    </w:lvl>
    <w:lvl w:ilvl="2">
      <w:start w:val="1"/>
      <w:numFmt w:val="lowerRoman"/>
      <w:lvlText w:val="(%3)"/>
      <w:lvlJc w:val="left"/>
      <w:pPr>
        <w:ind w:left="1440" w:hanging="720"/>
      </w:pPr>
    </w:lvl>
    <w:lvl w:ilvl="3">
      <w:start w:val="1"/>
      <w:numFmt w:val="upperLetter"/>
      <w:lvlText w:val="(%4)"/>
      <w:lvlJc w:val="left"/>
      <w:pPr>
        <w:ind w:left="2160" w:hanging="720"/>
      </w:pPr>
    </w:lvl>
    <w:lvl w:ilvl="4">
      <w:start w:val="1"/>
      <w:numFmt w:val="upperRoman"/>
      <w:lvlText w:val="%5."/>
      <w:lvlJc w:val="left"/>
      <w:pPr>
        <w:ind w:left="2880" w:hanging="720"/>
      </w:pPr>
    </w:lvl>
    <w:lvl w:ilvl="5">
      <w:start w:val="1"/>
      <w:numFmt w:val="lowerLetter"/>
      <w:lvlText w:val="(%6)"/>
      <w:lvlJc w:val="left"/>
      <w:pPr>
        <w:ind w:left="1440" w:hanging="720"/>
      </w:pPr>
    </w:lvl>
    <w:lvl w:ilvl="6">
      <w:start w:val="1"/>
      <w:numFmt w:val="lowerRoman"/>
      <w:lvlText w:val="(%7)"/>
      <w:lvlJc w:val="left"/>
      <w:pPr>
        <w:ind w:left="2160" w:hanging="720"/>
      </w:pPr>
    </w:lvl>
    <w:lvl w:ilvl="7">
      <w:start w:val="1"/>
      <w:numFmt w:val="upperLetter"/>
      <w:lvlText w:val="(%8)"/>
      <w:lvlJc w:val="left"/>
      <w:pPr>
        <w:ind w:left="2880" w:hanging="720"/>
      </w:pPr>
    </w:lvl>
    <w:lvl w:ilvl="8">
      <w:start w:val="1"/>
      <w:numFmt w:val="upperRoman"/>
      <w:lvlText w:val="%9."/>
      <w:lvlJc w:val="left"/>
      <w:pPr>
        <w:ind w:left="3600" w:hanging="720"/>
      </w:pPr>
    </w:lvl>
  </w:abstractNum>
  <w:abstractNum w:abstractNumId="21" w15:restartNumberingAfterBreak="0">
    <w:nsid w:val="192005A2"/>
    <w:multiLevelType w:val="hybridMultilevel"/>
    <w:tmpl w:val="9ED85BD0"/>
    <w:lvl w:ilvl="0" w:tplc="7E7A73CE">
      <w:start w:val="1"/>
      <w:numFmt w:val="lowerRoman"/>
      <w:lvlText w:val="(%1)"/>
      <w:lvlJc w:val="righ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954580F"/>
    <w:multiLevelType w:val="hybridMultilevel"/>
    <w:tmpl w:val="EAEE31C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1A654146"/>
    <w:multiLevelType w:val="multilevel"/>
    <w:tmpl w:val="C576C748"/>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B0661F6"/>
    <w:multiLevelType w:val="singleLevel"/>
    <w:tmpl w:val="11E6EC7E"/>
    <w:name w:val="AOBullet2"/>
    <w:lvl w:ilvl="0">
      <w:start w:val="1"/>
      <w:numFmt w:val="bullet"/>
      <w:lvlText w:val=""/>
      <w:lvlJc w:val="left"/>
      <w:pPr>
        <w:tabs>
          <w:tab w:val="num" w:pos="720"/>
        </w:tabs>
        <w:ind w:left="720" w:hanging="720"/>
      </w:pPr>
      <w:rPr>
        <w:rFonts w:ascii="Symbol" w:hAnsi="Symbol" w:hint="default"/>
      </w:rPr>
    </w:lvl>
  </w:abstractNum>
  <w:abstractNum w:abstractNumId="25" w15:restartNumberingAfterBreak="0">
    <w:nsid w:val="1EF128DE"/>
    <w:multiLevelType w:val="hybridMultilevel"/>
    <w:tmpl w:val="AAA2B056"/>
    <w:lvl w:ilvl="0" w:tplc="757C9D78">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3A94F53"/>
    <w:multiLevelType w:val="multilevel"/>
    <w:tmpl w:val="CA385030"/>
    <w:lvl w:ilvl="0">
      <w:start w:val="8"/>
      <w:numFmt w:val="decimal"/>
      <w:lvlText w:val="%1"/>
      <w:lvlJc w:val="left"/>
      <w:pPr>
        <w:ind w:left="360" w:hanging="360"/>
      </w:pPr>
      <w:rPr>
        <w:rFonts w:hint="default"/>
      </w:rPr>
    </w:lvl>
    <w:lvl w:ilvl="1">
      <w:start w:val="3"/>
      <w:numFmt w:val="decimal"/>
      <w:lvlText w:val="%1.%2"/>
      <w:lvlJc w:val="left"/>
      <w:pPr>
        <w:ind w:left="333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672265A"/>
    <w:multiLevelType w:val="hybridMultilevel"/>
    <w:tmpl w:val="DF1A794C"/>
    <w:lvl w:ilvl="0" w:tplc="E2A6785C">
      <w:start w:val="1"/>
      <w:numFmt w:val="decimal"/>
      <w:lvlText w:val="%1."/>
      <w:lvlJc w:val="left"/>
      <w:pPr>
        <w:ind w:left="1068" w:hanging="360"/>
      </w:pPr>
      <w:rPr>
        <w:rFonts w:hint="default"/>
        <w:b w:val="0"/>
        <w:bCs/>
        <w:sz w:val="22"/>
        <w:szCs w:val="22"/>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8" w15:restartNumberingAfterBreak="0">
    <w:nsid w:val="2782642C"/>
    <w:multiLevelType w:val="hybridMultilevel"/>
    <w:tmpl w:val="7DDA731E"/>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27D842BA"/>
    <w:multiLevelType w:val="hybridMultilevel"/>
    <w:tmpl w:val="1E54EFBE"/>
    <w:lvl w:ilvl="0" w:tplc="E1168C18">
      <w:start w:val="1"/>
      <w:numFmt w:val="lowerRoman"/>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28EC23B8"/>
    <w:multiLevelType w:val="multilevel"/>
    <w:tmpl w:val="12A8FDE2"/>
    <w:lvl w:ilvl="0">
      <w:start w:val="1"/>
      <w:numFmt w:val="decimal"/>
      <w:lvlText w:val="%1."/>
      <w:lvlJc w:val="left"/>
      <w:pPr>
        <w:tabs>
          <w:tab w:val="num" w:pos="567"/>
        </w:tabs>
        <w:ind w:left="567" w:hanging="567"/>
      </w:pPr>
      <w:rPr>
        <w:rFonts w:ascii="Arial" w:hAnsi="Arial" w:cs="Arial" w:hint="default"/>
        <w:sz w:val="18"/>
        <w:szCs w:val="18"/>
      </w:rPr>
    </w:lvl>
    <w:lvl w:ilvl="1">
      <w:start w:val="1"/>
      <w:numFmt w:val="decimal"/>
      <w:lvlText w:val="%1.%2"/>
      <w:lvlJc w:val="left"/>
      <w:pPr>
        <w:ind w:left="567" w:hanging="567"/>
      </w:pPr>
      <w:rPr>
        <w:rFonts w:ascii="Arial" w:hAnsi="Arial" w:cs="Arial" w:hint="default"/>
        <w:b/>
        <w:sz w:val="18"/>
        <w:szCs w:val="18"/>
      </w:rPr>
    </w:lvl>
    <w:lvl w:ilvl="2">
      <w:start w:val="1"/>
      <w:numFmt w:val="lowerLetter"/>
      <w:lvlText w:val="(%3)"/>
      <w:lvlJc w:val="left"/>
      <w:pPr>
        <w:ind w:left="567" w:hanging="567"/>
      </w:pPr>
      <w:rPr>
        <w:b w:val="0"/>
        <w:bCs w:val="0"/>
        <w:i w:val="0"/>
        <w:iC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lvlText w:val="(%4)"/>
      <w:lvlJc w:val="left"/>
      <w:pPr>
        <w:ind w:left="964" w:hanging="397"/>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1" w15:restartNumberingAfterBreak="0">
    <w:nsid w:val="29DD4937"/>
    <w:multiLevelType w:val="multilevel"/>
    <w:tmpl w:val="132E50A2"/>
    <w:lvl w:ilvl="0">
      <w:start w:val="1"/>
      <w:numFmt w:val="lowerLetter"/>
      <w:lvlText w:val="(%1)"/>
      <w:lvlJc w:val="left"/>
    </w:lvl>
    <w:lvl w:ilvl="1">
      <w:start w:val="1"/>
      <w:numFmt w:val="none"/>
      <w:suff w:val="nothing"/>
      <w:lvlText w:val="%2"/>
      <w:lvlJc w:val="left"/>
      <w:pPr>
        <w:ind w:left="720" w:firstLine="0"/>
      </w:pPr>
    </w:lvl>
    <w:lvl w:ilvl="2">
      <w:start w:val="1"/>
      <w:numFmt w:val="none"/>
      <w:suff w:val="nothing"/>
      <w:lvlText w:val="%3"/>
      <w:lvlJc w:val="left"/>
      <w:pPr>
        <w:ind w:left="1440" w:firstLine="0"/>
      </w:pPr>
    </w:lvl>
    <w:lvl w:ilvl="3">
      <w:start w:val="1"/>
      <w:numFmt w:val="decimal"/>
      <w:lvlText w:val="%4."/>
      <w:lvlJc w:val="left"/>
      <w:pPr>
        <w:ind w:left="2160" w:firstLine="0"/>
      </w:pPr>
    </w:lvl>
    <w:lvl w:ilvl="4">
      <w:start w:val="1"/>
      <w:numFmt w:val="none"/>
      <w:suff w:val="nothing"/>
      <w:lvlText w:val="%5"/>
      <w:lvlJc w:val="left"/>
      <w:pPr>
        <w:ind w:left="2880" w:firstLine="0"/>
      </w:pPr>
    </w:lvl>
    <w:lvl w:ilvl="5">
      <w:start w:val="1"/>
      <w:numFmt w:val="none"/>
      <w:suff w:val="nothing"/>
      <w:lvlText w:val="%6"/>
      <w:lvlJc w:val="left"/>
      <w:pPr>
        <w:ind w:left="3600" w:firstLine="0"/>
      </w:pPr>
    </w:lvl>
    <w:lvl w:ilvl="6">
      <w:start w:val="1"/>
      <w:numFmt w:val="none"/>
      <w:suff w:val="nothing"/>
      <w:lvlText w:val="%7"/>
      <w:lvlJc w:val="left"/>
      <w:pPr>
        <w:ind w:left="4320" w:firstLine="0"/>
      </w:pPr>
    </w:lvl>
    <w:lvl w:ilvl="7">
      <w:start w:val="1"/>
      <w:numFmt w:val="none"/>
      <w:suff w:val="nothing"/>
      <w:lvlText w:val="%8"/>
      <w:lvlJc w:val="left"/>
      <w:pPr>
        <w:ind w:left="5040" w:firstLine="0"/>
      </w:pPr>
    </w:lvl>
    <w:lvl w:ilvl="8">
      <w:start w:val="1"/>
      <w:numFmt w:val="none"/>
      <w:suff w:val="nothing"/>
      <w:lvlText w:val="%9"/>
      <w:lvlJc w:val="left"/>
      <w:pPr>
        <w:ind w:left="5760" w:firstLine="0"/>
      </w:pPr>
    </w:lvl>
  </w:abstractNum>
  <w:abstractNum w:abstractNumId="32" w15:restartNumberingAfterBreak="0">
    <w:nsid w:val="2C2A087E"/>
    <w:multiLevelType w:val="multilevel"/>
    <w:tmpl w:val="D4844FDA"/>
    <w:styleLink w:val="LFO6"/>
    <w:lvl w:ilvl="0">
      <w:start w:val="1"/>
      <w:numFmt w:val="decimal"/>
      <w:pStyle w:val="AOGenNum2List"/>
      <w:lvlText w:val="%1."/>
      <w:lvlJc w:val="left"/>
      <w:pPr>
        <w:ind w:left="720" w:hanging="720"/>
      </w:p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lowerLetter"/>
      <w:lvlText w:val="(%4)"/>
      <w:lvlJc w:val="left"/>
      <w:pPr>
        <w:ind w:left="1440" w:hanging="720"/>
      </w:pPr>
    </w:lvl>
    <w:lvl w:ilvl="4">
      <w:start w:val="1"/>
      <w:numFmt w:val="lowerRoman"/>
      <w:lvlText w:val="(%5)"/>
      <w:lvlJc w:val="left"/>
      <w:pPr>
        <w:ind w:left="1440" w:hanging="720"/>
      </w:pPr>
    </w:lvl>
    <w:lvl w:ilvl="5">
      <w:start w:val="1"/>
      <w:numFmt w:val="lowerRoman"/>
      <w:lvlText w:val="(%6)"/>
      <w:lvlJc w:val="left"/>
      <w:pPr>
        <w:ind w:left="2160" w:hanging="720"/>
      </w:pPr>
    </w:lvl>
    <w:lvl w:ilvl="6">
      <w:start w:val="1"/>
      <w:numFmt w:val="upperLetter"/>
      <w:lvlText w:val="(%7)"/>
      <w:lvlJc w:val="left"/>
      <w:pPr>
        <w:ind w:left="2160" w:hanging="720"/>
      </w:pPr>
    </w:lvl>
    <w:lvl w:ilvl="7">
      <w:start w:val="1"/>
      <w:numFmt w:val="upperLetter"/>
      <w:lvlText w:val="(%8)"/>
      <w:lvlJc w:val="left"/>
      <w:pPr>
        <w:ind w:left="2880" w:hanging="720"/>
      </w:pPr>
    </w:lvl>
    <w:lvl w:ilvl="8">
      <w:start w:val="1"/>
      <w:numFmt w:val="upperRoman"/>
      <w:lvlText w:val="%9."/>
      <w:lvlJc w:val="left"/>
      <w:pPr>
        <w:ind w:left="3600" w:hanging="720"/>
      </w:pPr>
    </w:lvl>
  </w:abstractNum>
  <w:abstractNum w:abstractNumId="33" w15:restartNumberingAfterBreak="0">
    <w:nsid w:val="2D460A56"/>
    <w:multiLevelType w:val="multilevel"/>
    <w:tmpl w:val="85569E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DB3670E"/>
    <w:multiLevelType w:val="hybridMultilevel"/>
    <w:tmpl w:val="9A4CEF0E"/>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2E40149C"/>
    <w:multiLevelType w:val="hybridMultilevel"/>
    <w:tmpl w:val="BAD03B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E831C48"/>
    <w:multiLevelType w:val="multilevel"/>
    <w:tmpl w:val="3AB80D2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2E9716BA"/>
    <w:multiLevelType w:val="hybridMultilevel"/>
    <w:tmpl w:val="3000D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DA6A94"/>
    <w:multiLevelType w:val="multilevel"/>
    <w:tmpl w:val="12128F98"/>
    <w:lvl w:ilvl="0">
      <w:start w:val="1"/>
      <w:numFmt w:val="decimal"/>
      <w:lvlText w:val="%1."/>
      <w:lvlJc w:val="left"/>
      <w:pPr>
        <w:tabs>
          <w:tab w:val="num" w:pos="567"/>
        </w:tabs>
        <w:ind w:left="567" w:hanging="567"/>
      </w:pPr>
      <w:rPr>
        <w:rFonts w:ascii="Arial" w:hAnsi="Arial" w:cs="Arial" w:hint="default"/>
        <w:sz w:val="18"/>
        <w:szCs w:val="18"/>
        <w:vertAlign w:val="baseline"/>
      </w:rPr>
    </w:lvl>
    <w:lvl w:ilvl="1">
      <w:start w:val="1"/>
      <w:numFmt w:val="decimal"/>
      <w:lvlText w:val="%1.%2"/>
      <w:lvlJc w:val="left"/>
      <w:pPr>
        <w:ind w:left="1985" w:hanging="567"/>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2">
      <w:start w:val="1"/>
      <w:numFmt w:val="lowerLetter"/>
      <w:lvlText w:val="(%3)"/>
      <w:lvlJc w:val="left"/>
      <w:pPr>
        <w:ind w:left="567" w:hanging="567"/>
      </w:pPr>
      <w:rPr>
        <w:rFonts w:ascii="Arial" w:hAnsi="Arial" w:cs="Arial" w:hint="default"/>
        <w:b w:val="0"/>
        <w:color w:val="auto"/>
        <w:sz w:val="16"/>
        <w:szCs w:val="16"/>
        <w:vertAlign w:val="baseline"/>
        <w:lang w:val="en-GB"/>
      </w:rPr>
    </w:lvl>
    <w:lvl w:ilvl="3">
      <w:start w:val="1"/>
      <w:numFmt w:val="lowerRoman"/>
      <w:lvlText w:val="(%4)"/>
      <w:lvlJc w:val="left"/>
      <w:pPr>
        <w:ind w:left="964" w:hanging="397"/>
      </w:pPr>
      <w:rPr>
        <w:rFonts w:hint="default"/>
        <w:b w:val="0"/>
        <w:sz w:val="18"/>
        <w:szCs w:val="18"/>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9" w15:restartNumberingAfterBreak="0">
    <w:nsid w:val="30BC4CE4"/>
    <w:multiLevelType w:val="hybridMultilevel"/>
    <w:tmpl w:val="345E70B8"/>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31FA6DE9"/>
    <w:multiLevelType w:val="singleLevel"/>
    <w:tmpl w:val="FC38976C"/>
    <w:name w:val="AODoc222"/>
    <w:lvl w:ilvl="0">
      <w:start w:val="1"/>
      <w:numFmt w:val="bullet"/>
      <w:lvlText w:val=""/>
      <w:lvlJc w:val="left"/>
      <w:pPr>
        <w:tabs>
          <w:tab w:val="num" w:pos="720"/>
        </w:tabs>
        <w:ind w:left="720" w:hanging="720"/>
      </w:pPr>
      <w:rPr>
        <w:rFonts w:ascii="Symbol" w:hAnsi="Symbol" w:hint="default"/>
      </w:rPr>
    </w:lvl>
  </w:abstractNum>
  <w:abstractNum w:abstractNumId="41" w15:restartNumberingAfterBreak="0">
    <w:nsid w:val="32A520AC"/>
    <w:multiLevelType w:val="multilevel"/>
    <w:tmpl w:val="5C80FC48"/>
    <w:styleLink w:val="LFO12"/>
    <w:lvl w:ilvl="0">
      <w:numFmt w:val="bullet"/>
      <w:pStyle w:val="AOBullet2"/>
      <w:lvlText w:val=""/>
      <w:lvlJc w:val="left"/>
      <w:pPr>
        <w:ind w:left="720" w:hanging="72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366E6B93"/>
    <w:multiLevelType w:val="multilevel"/>
    <w:tmpl w:val="4588DB40"/>
    <w:lvl w:ilvl="0">
      <w:start w:val="7"/>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37590A2B"/>
    <w:multiLevelType w:val="multilevel"/>
    <w:tmpl w:val="9A82FB5C"/>
    <w:lvl w:ilvl="0">
      <w:start w:val="1"/>
      <w:numFmt w:val="lowerLetter"/>
      <w:lvlText w:val="(%1)"/>
      <w:lvlJc w:val="left"/>
      <w:pPr>
        <w:ind w:left="0" w:firstLine="0"/>
      </w:pPr>
      <w:rPr>
        <w:rFonts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decimal"/>
      <w:lvlText w:val="%4."/>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38097D8D"/>
    <w:multiLevelType w:val="multilevel"/>
    <w:tmpl w:val="DCECE77A"/>
    <w:styleLink w:val="LFO16"/>
    <w:lvl w:ilvl="0">
      <w:start w:val="1"/>
      <w:numFmt w:val="decimal"/>
      <w:pStyle w:val="SLDHEADING1Schedule"/>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391D542D"/>
    <w:multiLevelType w:val="multilevel"/>
    <w:tmpl w:val="7D6E7ADE"/>
    <w:name w:val="AOTOC67"/>
    <w:lvl w:ilvl="0">
      <w:start w:val="1"/>
      <w:numFmt w:val="decimal"/>
      <w:lvlText w:val="%1."/>
      <w:lvlJc w:val="left"/>
      <w:pPr>
        <w:tabs>
          <w:tab w:val="num" w:pos="720"/>
        </w:tabs>
        <w:ind w:left="720" w:hanging="720"/>
      </w:pPr>
    </w:lvl>
    <w:lvl w:ilvl="1">
      <w:start w:val="1"/>
      <w:numFmt w:val="decimal"/>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3D0E7D39"/>
    <w:multiLevelType w:val="multilevel"/>
    <w:tmpl w:val="1EC4A892"/>
    <w:lvl w:ilvl="0">
      <w:start w:val="1"/>
      <w:numFmt w:val="decimal"/>
      <w:suff w:val="nothing"/>
      <w:lvlText w:val="Schedule %1"/>
      <w:lvlJc w:val="left"/>
      <w:pPr>
        <w:ind w:left="4536" w:firstLine="0"/>
      </w:pPr>
      <w:rPr>
        <w:bCs w:val="0"/>
        <w:i w:val="0"/>
        <w:iC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nothing"/>
      <w:lvlText w:val="Part %2"/>
      <w:lvlJc w:val="left"/>
      <w:pPr>
        <w:ind w:left="5245" w:firstLine="0"/>
      </w:pPr>
      <w:rPr>
        <w:b/>
        <w:i w:val="0"/>
        <w:color w:val="70AD47"/>
        <w:sz w:val="18"/>
        <w:szCs w:val="18"/>
      </w:rPr>
    </w:lvl>
    <w:lvl w:ilvl="2">
      <w:start w:val="1"/>
      <w:numFmt w:val="none"/>
      <w:lvlRestart w:val="0"/>
      <w:suff w:val="nothing"/>
      <w:lvlText w:val=""/>
      <w:lvlJc w:val="left"/>
      <w:pPr>
        <w:ind w:left="-709" w:firstLine="0"/>
      </w:pPr>
    </w:lvl>
    <w:lvl w:ilvl="3">
      <w:start w:val="1"/>
      <w:numFmt w:val="none"/>
      <w:lvlRestart w:val="0"/>
      <w:suff w:val="nothing"/>
      <w:lvlText w:val=""/>
      <w:lvlJc w:val="left"/>
      <w:pPr>
        <w:ind w:left="-709" w:firstLine="0"/>
      </w:pPr>
    </w:lvl>
    <w:lvl w:ilvl="4">
      <w:start w:val="1"/>
      <w:numFmt w:val="none"/>
      <w:lvlRestart w:val="0"/>
      <w:suff w:val="nothing"/>
      <w:lvlText w:val=""/>
      <w:lvlJc w:val="left"/>
      <w:pPr>
        <w:ind w:left="-709" w:firstLine="0"/>
      </w:pPr>
    </w:lvl>
    <w:lvl w:ilvl="5">
      <w:start w:val="1"/>
      <w:numFmt w:val="none"/>
      <w:lvlRestart w:val="0"/>
      <w:suff w:val="nothing"/>
      <w:lvlText w:val=""/>
      <w:lvlJc w:val="left"/>
      <w:pPr>
        <w:ind w:left="-709" w:firstLine="0"/>
      </w:pPr>
    </w:lvl>
    <w:lvl w:ilvl="6">
      <w:start w:val="1"/>
      <w:numFmt w:val="none"/>
      <w:lvlRestart w:val="0"/>
      <w:suff w:val="nothing"/>
      <w:lvlText w:val=""/>
      <w:lvlJc w:val="left"/>
      <w:pPr>
        <w:ind w:left="-709" w:firstLine="0"/>
      </w:pPr>
    </w:lvl>
    <w:lvl w:ilvl="7">
      <w:start w:val="1"/>
      <w:numFmt w:val="none"/>
      <w:lvlRestart w:val="0"/>
      <w:suff w:val="nothing"/>
      <w:lvlText w:val=""/>
      <w:lvlJc w:val="left"/>
      <w:pPr>
        <w:ind w:left="-709" w:firstLine="0"/>
      </w:pPr>
    </w:lvl>
    <w:lvl w:ilvl="8">
      <w:start w:val="1"/>
      <w:numFmt w:val="none"/>
      <w:lvlRestart w:val="0"/>
      <w:suff w:val="nothing"/>
      <w:lvlText w:val=""/>
      <w:lvlJc w:val="left"/>
      <w:pPr>
        <w:ind w:left="-709" w:firstLine="0"/>
      </w:pPr>
    </w:lvl>
  </w:abstractNum>
  <w:abstractNum w:abstractNumId="47" w15:restartNumberingAfterBreak="0">
    <w:nsid w:val="3E29759A"/>
    <w:multiLevelType w:val="multilevel"/>
    <w:tmpl w:val="75246DD8"/>
    <w:name w:val="AOGen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8" w15:restartNumberingAfterBreak="0">
    <w:nsid w:val="41F230E7"/>
    <w:multiLevelType w:val="singleLevel"/>
    <w:tmpl w:val="19AC5DB2"/>
    <w:name w:val="AOBullet4"/>
    <w:lvl w:ilvl="0">
      <w:start w:val="1"/>
      <w:numFmt w:val="bullet"/>
      <w:lvlText w:val=""/>
      <w:lvlJc w:val="left"/>
      <w:pPr>
        <w:tabs>
          <w:tab w:val="num" w:pos="720"/>
        </w:tabs>
        <w:ind w:left="720" w:hanging="720"/>
      </w:pPr>
      <w:rPr>
        <w:rFonts w:ascii="Wingdings" w:hAnsi="Wingdings" w:hint="default"/>
      </w:rPr>
    </w:lvl>
  </w:abstractNum>
  <w:abstractNum w:abstractNumId="49" w15:restartNumberingAfterBreak="0">
    <w:nsid w:val="43DD361F"/>
    <w:multiLevelType w:val="multilevel"/>
    <w:tmpl w:val="1F4E737C"/>
    <w:styleLink w:val="WWOutlineListStyle1"/>
    <w:lvl w:ilvl="0">
      <w:start w:val="1"/>
      <w:numFmt w:val="decimal"/>
      <w:lvlText w:val="Annex %1"/>
      <w:lvlJc w:val="left"/>
      <w:rPr>
        <w:b/>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upperLetter"/>
      <w:lvlText w:val="(%5)"/>
      <w:lvlJc w:val="left"/>
      <w:pPr>
        <w:ind w:left="2880" w:hanging="72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43E559A1"/>
    <w:multiLevelType w:val="multilevel"/>
    <w:tmpl w:val="882C9432"/>
    <w:lvl w:ilvl="0">
      <w:start w:val="1"/>
      <w:numFmt w:val="decimal"/>
      <w:lvlText w:val="%1."/>
      <w:lvlJc w:val="left"/>
      <w:pPr>
        <w:ind w:left="567" w:hanging="567"/>
      </w:pPr>
      <w:rPr>
        <w:rFonts w:ascii="Arial" w:hAnsi="Arial" w:cs="Arial" w:hint="default"/>
        <w:b/>
        <w:bCs w:val="0"/>
        <w:i w:val="0"/>
        <w:iCs w:val="0"/>
        <w:caps/>
        <w:smallCaps w:val="0"/>
        <w:strike w:val="0"/>
        <w:dstrike w:val="0"/>
        <w:noProof w:val="0"/>
        <w:vanish w:val="0"/>
        <w:color w:val="000000"/>
        <w:spacing w:val="0"/>
        <w:kern w:val="0"/>
        <w:position w:val="0"/>
        <w:sz w:val="18"/>
        <w:szCs w:val="18"/>
        <w:u w:val="none" w:color="70AD47" w:themeColor="accent6"/>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int="default"/>
        <w:b/>
        <w:sz w:val="18"/>
        <w:szCs w:val="18"/>
      </w:rPr>
    </w:lvl>
    <w:lvl w:ilvl="2">
      <w:start w:val="1"/>
      <w:numFmt w:val="lowerLetter"/>
      <w:lvlText w:val="(%3)"/>
      <w:lvlJc w:val="left"/>
      <w:pPr>
        <w:ind w:left="567" w:hanging="567"/>
      </w:pPr>
      <w:rPr>
        <w:rFonts w:ascii="Arial" w:hAnsi="Arial" w:cs="Arial" w:hint="default"/>
        <w:b w:val="0"/>
        <w:color w:val="auto"/>
        <w:sz w:val="18"/>
        <w:szCs w:val="18"/>
      </w:rPr>
    </w:lvl>
    <w:lvl w:ilvl="3">
      <w:start w:val="1"/>
      <w:numFmt w:val="lowerRoman"/>
      <w:lvlRestart w:val="1"/>
      <w:lvlText w:val="(%4)"/>
      <w:lvlJc w:val="left"/>
      <w:pPr>
        <w:ind w:left="964" w:hanging="39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1" w15:restartNumberingAfterBreak="0">
    <w:nsid w:val="44036AAF"/>
    <w:multiLevelType w:val="multilevel"/>
    <w:tmpl w:val="7B46B90C"/>
    <w:styleLink w:val="LFO15"/>
    <w:lvl w:ilvl="0">
      <w:start w:val="1"/>
      <w:numFmt w:val="decimal"/>
      <w:pStyle w:val="SLDSubsubparagraph"/>
      <w:lvlText w:val="%1."/>
      <w:lvlJc w:val="left"/>
      <w:pPr>
        <w:ind w:left="1277" w:hanging="567"/>
      </w:pPr>
      <w:rPr>
        <w:rFonts w:ascii="Arial" w:hAnsi="Arial" w:cs="Arial"/>
        <w:position w:val="0"/>
        <w:sz w:val="18"/>
        <w:szCs w:val="18"/>
        <w:vertAlign w:val="baseline"/>
      </w:rPr>
    </w:lvl>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 w:ilvl="3">
      <w:start w:val="1"/>
      <w:numFmt w:val="lowerRoman"/>
      <w:lvlText w:val="(%4)"/>
      <w:lvlJc w:val="left"/>
      <w:pPr>
        <w:ind w:left="964" w:hanging="397"/>
      </w:pPr>
      <w:rPr>
        <w:b w:val="0"/>
        <w:sz w:val="18"/>
        <w:szCs w:val="18"/>
      </w:rPr>
    </w:lvl>
    <w:lvl w:ilvl="4">
      <w:start w:val="1"/>
      <w:numFmt w:val="upperLetter"/>
      <w:lvlText w:val="(%5)"/>
      <w:lvlJc w:val="left"/>
      <w:pPr>
        <w:ind w:left="2880" w:hanging="720"/>
      </w:pPr>
    </w:lvl>
    <w:lvl w:ilvl="5">
      <w:start w:val="1"/>
      <w:numFmt w:val="upperRoman"/>
      <w:lvlText w:val="%6."/>
      <w:lvlJc w:val="left"/>
      <w:pPr>
        <w:ind w:left="3600" w:hanging="720"/>
      </w:pPr>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2" w15:restartNumberingAfterBreak="0">
    <w:nsid w:val="45E94AF4"/>
    <w:multiLevelType w:val="hybridMultilevel"/>
    <w:tmpl w:val="85BC11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2925C7"/>
    <w:multiLevelType w:val="hybridMultilevel"/>
    <w:tmpl w:val="A894C808"/>
    <w:lvl w:ilvl="0" w:tplc="4EAC7B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5B3203"/>
    <w:multiLevelType w:val="multilevel"/>
    <w:tmpl w:val="31586548"/>
    <w:name w:val="AODo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decimal"/>
      <w:lvlText w:val="%4."/>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55" w15:restartNumberingAfterBreak="0">
    <w:nsid w:val="47B238E7"/>
    <w:multiLevelType w:val="multilevel"/>
    <w:tmpl w:val="B9F6B264"/>
    <w:name w:val="AOGen3"/>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6" w15:restartNumberingAfterBreak="0">
    <w:nsid w:val="49C66851"/>
    <w:multiLevelType w:val="multilevel"/>
    <w:tmpl w:val="62968DB0"/>
    <w:name w:val="AOAnx"/>
    <w:lvl w:ilvl="0">
      <w:start w:val="1"/>
      <w:numFmt w:val="decimal"/>
      <w:suff w:val="nothing"/>
      <w:lvlText w:val="Annex %1"/>
      <w:lvlJc w:val="left"/>
      <w:pPr>
        <w:ind w:left="0" w:firstLine="0"/>
      </w:pPr>
      <w:rPr>
        <w:b/>
        <w:i w:val="0"/>
      </w:rPr>
    </w:lvl>
    <w:lvl w:ilvl="1">
      <w:start w:val="1"/>
      <w:numFmt w:val="decimal"/>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7" w15:restartNumberingAfterBreak="0">
    <w:nsid w:val="4B623D8B"/>
    <w:multiLevelType w:val="multilevel"/>
    <w:tmpl w:val="5E94C0EE"/>
    <w:styleLink w:val="LFO4"/>
    <w:lvl w:ilvl="0">
      <w:start w:val="1"/>
      <w:numFmt w:val="decimal"/>
      <w:pStyle w:val="AOAppPartHead"/>
      <w:suff w:val="nothing"/>
      <w:lvlText w:val="Appendix %1"/>
      <w:lvlJc w:val="left"/>
      <w:rPr>
        <w:b/>
        <w:i w:val="0"/>
      </w:rPr>
    </w:lvl>
    <w:lvl w:ilvl="1">
      <w:start w:val="1"/>
      <w:numFmt w:val="decimal"/>
      <w:suff w:val="nothing"/>
      <w:lvlText w:val="Part %2"/>
      <w:lvlJc w:val="left"/>
      <w:rPr>
        <w:b/>
        <w:i w:val="0"/>
      </w:r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8" w15:restartNumberingAfterBreak="0">
    <w:nsid w:val="4B857CED"/>
    <w:multiLevelType w:val="multilevel"/>
    <w:tmpl w:val="E3409E7E"/>
    <w:styleLink w:val="LFO9"/>
    <w:lvl w:ilvl="0">
      <w:start w:val="1"/>
      <w:numFmt w:val="decimal"/>
      <w:pStyle w:val="TOC4"/>
      <w:lvlText w:val="%1."/>
      <w:lvlJc w:val="left"/>
      <w:pPr>
        <w:ind w:left="720" w:hanging="720"/>
      </w:pPr>
    </w:lvl>
    <w:lvl w:ilvl="1">
      <w:start w:val="1"/>
      <w:numFmt w:val="decimal"/>
      <w:lvlText w:val="Part %2"/>
      <w:lvlJc w:val="left"/>
      <w:pPr>
        <w:ind w:left="1440" w:hanging="720"/>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9" w15:restartNumberingAfterBreak="0">
    <w:nsid w:val="4C0C1E89"/>
    <w:multiLevelType w:val="hybridMultilevel"/>
    <w:tmpl w:val="2D6280C4"/>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15:restartNumberingAfterBreak="0">
    <w:nsid w:val="4DE35389"/>
    <w:multiLevelType w:val="multilevel"/>
    <w:tmpl w:val="EF183112"/>
    <w:lvl w:ilvl="0">
      <w:start w:val="10"/>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E4B4E3E"/>
    <w:multiLevelType w:val="multilevel"/>
    <w:tmpl w:val="12128F98"/>
    <w:lvl w:ilvl="0">
      <w:start w:val="1"/>
      <w:numFmt w:val="decimal"/>
      <w:lvlText w:val="%1."/>
      <w:lvlJc w:val="left"/>
      <w:pPr>
        <w:tabs>
          <w:tab w:val="num" w:pos="567"/>
        </w:tabs>
        <w:ind w:left="567" w:hanging="567"/>
      </w:pPr>
      <w:rPr>
        <w:rFonts w:ascii="Arial" w:hAnsi="Arial" w:cs="Arial" w:hint="default"/>
        <w:sz w:val="18"/>
        <w:szCs w:val="18"/>
        <w:vertAlign w:val="baseline"/>
      </w:rPr>
    </w:lvl>
    <w:lvl w:ilvl="1">
      <w:start w:val="1"/>
      <w:numFmt w:val="decimal"/>
      <w:lvlText w:val="%1.%2"/>
      <w:lvlJc w:val="left"/>
      <w:pPr>
        <w:ind w:left="1985" w:hanging="567"/>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2">
      <w:start w:val="1"/>
      <w:numFmt w:val="lowerLetter"/>
      <w:lvlText w:val="(%3)"/>
      <w:lvlJc w:val="left"/>
      <w:pPr>
        <w:ind w:left="567" w:hanging="567"/>
      </w:pPr>
      <w:rPr>
        <w:rFonts w:ascii="Arial" w:hAnsi="Arial" w:cs="Arial" w:hint="default"/>
        <w:b w:val="0"/>
        <w:color w:val="auto"/>
        <w:sz w:val="16"/>
        <w:szCs w:val="16"/>
        <w:vertAlign w:val="baseline"/>
        <w:lang w:val="en-GB"/>
      </w:rPr>
    </w:lvl>
    <w:lvl w:ilvl="3">
      <w:start w:val="1"/>
      <w:numFmt w:val="lowerRoman"/>
      <w:lvlText w:val="(%4)"/>
      <w:lvlJc w:val="left"/>
      <w:pPr>
        <w:ind w:left="964" w:hanging="397"/>
      </w:pPr>
      <w:rPr>
        <w:rFonts w:hint="default"/>
        <w:b w:val="0"/>
        <w:sz w:val="18"/>
        <w:szCs w:val="18"/>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2" w15:restartNumberingAfterBreak="0">
    <w:nsid w:val="501626BE"/>
    <w:multiLevelType w:val="hybridMultilevel"/>
    <w:tmpl w:val="E4DA31D4"/>
    <w:lvl w:ilvl="0" w:tplc="60E49CAE">
      <w:numFmt w:val="bullet"/>
      <w:lvlText w:val="-"/>
      <w:lvlJc w:val="left"/>
      <w:pPr>
        <w:ind w:left="720" w:hanging="360"/>
      </w:pPr>
      <w:rPr>
        <w:rFonts w:ascii="Times New Roman" w:eastAsia="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511C70D7"/>
    <w:multiLevelType w:val="multilevel"/>
    <w:tmpl w:val="722C7260"/>
    <w:name w:val="AOTOC34"/>
    <w:lvl w:ilvl="0">
      <w:start w:val="1"/>
      <w:numFmt w:val="decimal"/>
      <w:lvlText w:val="%1."/>
      <w:lvlJc w:val="left"/>
      <w:pPr>
        <w:tabs>
          <w:tab w:val="num" w:pos="720"/>
        </w:tabs>
        <w:ind w:left="720" w:hanging="720"/>
      </w:pPr>
    </w:lvl>
    <w:lvl w:ilvl="1">
      <w:start w:val="1"/>
      <w:numFmt w:val="decimal"/>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4" w15:restartNumberingAfterBreak="0">
    <w:nsid w:val="51903A4E"/>
    <w:multiLevelType w:val="hybridMultilevel"/>
    <w:tmpl w:val="F17245BA"/>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5" w15:restartNumberingAfterBreak="0">
    <w:nsid w:val="523A403D"/>
    <w:multiLevelType w:val="multilevel"/>
    <w:tmpl w:val="2F7ADA82"/>
    <w:styleLink w:val="LFO11"/>
    <w:lvl w:ilvl="0">
      <w:start w:val="1"/>
      <w:numFmt w:val="decimal"/>
      <w:pStyle w:val="TOC9"/>
      <w:lvlText w:val="%1."/>
      <w:lvlJc w:val="left"/>
      <w:pPr>
        <w:ind w:left="720" w:hanging="720"/>
      </w:pPr>
    </w:lvl>
    <w:lvl w:ilvl="1">
      <w:start w:val="1"/>
      <w:numFmt w:val="decimal"/>
      <w:lvlText w:val="Part %2"/>
      <w:lvlJc w:val="left"/>
      <w:pPr>
        <w:ind w:left="1440" w:hanging="720"/>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6" w15:restartNumberingAfterBreak="0">
    <w:nsid w:val="52474359"/>
    <w:multiLevelType w:val="hybridMultilevel"/>
    <w:tmpl w:val="DCD21DF2"/>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7" w15:restartNumberingAfterBreak="0">
    <w:nsid w:val="52A71B6E"/>
    <w:multiLevelType w:val="multilevel"/>
    <w:tmpl w:val="0338DCB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4E348D4"/>
    <w:multiLevelType w:val="multilevel"/>
    <w:tmpl w:val="608C5B7E"/>
    <w:styleLink w:val="LFO14"/>
    <w:lvl w:ilvl="0">
      <w:numFmt w:val="bullet"/>
      <w:pStyle w:val="AOBullet4"/>
      <w:lvlText w:val=""/>
      <w:lvlJc w:val="left"/>
      <w:pPr>
        <w:ind w:left="720" w:hanging="72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9" w15:restartNumberingAfterBreak="0">
    <w:nsid w:val="56BA77C4"/>
    <w:multiLevelType w:val="hybridMultilevel"/>
    <w:tmpl w:val="9842BA6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0" w15:restartNumberingAfterBreak="0">
    <w:nsid w:val="572C7E8D"/>
    <w:multiLevelType w:val="multilevel"/>
    <w:tmpl w:val="2042EA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9957028"/>
    <w:multiLevelType w:val="multilevel"/>
    <w:tmpl w:val="04D00986"/>
    <w:lvl w:ilvl="0">
      <w:start w:val="1"/>
      <w:numFmt w:val="none"/>
      <w:suff w:val="nothing"/>
      <w:lvlText w:val="%1"/>
      <w:lvlJc w:val="left"/>
      <w:rPr>
        <w:rFonts w:ascii="Times New Roman" w:hAnsi="Times New Roman"/>
        <w:b/>
        <w:i w:val="0"/>
        <w:sz w:val="22"/>
      </w:rPr>
    </w:lvl>
    <w:lvl w:ilvl="1">
      <w:start w:val="1"/>
      <w:numFmt w:val="none"/>
      <w:suff w:val="nothing"/>
      <w:lvlText w:val="%2"/>
      <w:lvlJc w:val="left"/>
      <w:rPr>
        <w:rFonts w:ascii="Times New Roman" w:hAnsi="Times New Roman"/>
        <w:b/>
        <w:i w:val="0"/>
        <w:caps w:val="0"/>
        <w:smallCaps w:val="0"/>
        <w:sz w:val="22"/>
      </w:rPr>
    </w:lvl>
    <w:lvl w:ilvl="2">
      <w:start w:val="1"/>
      <w:numFmt w:val="lowerLetter"/>
      <w:lvlText w:val="(%3)"/>
      <w:lvlJc w:val="left"/>
      <w:pPr>
        <w:ind w:left="720" w:hanging="720"/>
      </w:pPr>
      <w:rPr>
        <w:rFonts w:ascii="Arial" w:hAnsi="Arial" w:cs="Arial"/>
        <w:b w:val="0"/>
        <w:i w:val="0"/>
        <w:sz w:val="18"/>
        <w:szCs w:val="18"/>
      </w:rPr>
    </w:lvl>
    <w:lvl w:ilvl="3">
      <w:start w:val="1"/>
      <w:numFmt w:val="lowerRoman"/>
      <w:lvlText w:val="(%4)"/>
      <w:lvlJc w:val="left"/>
      <w:pPr>
        <w:ind w:left="720" w:hanging="720"/>
      </w:pPr>
      <w:rPr>
        <w:rFonts w:ascii="Times New Roman" w:hAnsi="Times New Roman"/>
        <w:b w:val="0"/>
        <w:i w:val="0"/>
        <w:sz w:val="22"/>
      </w:rPr>
    </w:lvl>
    <w:lvl w:ilvl="4">
      <w:start w:val="1"/>
      <w:numFmt w:val="lowerLetter"/>
      <w:lvlText w:val="(%5)"/>
      <w:lvlJc w:val="left"/>
      <w:pPr>
        <w:ind w:left="1440" w:hanging="720"/>
      </w:pPr>
      <w:rPr>
        <w:rFonts w:ascii="Times New Roman" w:hAnsi="Times New Roman"/>
        <w:b w:val="0"/>
        <w:i w:val="0"/>
        <w:sz w:val="22"/>
      </w:rPr>
    </w:lvl>
    <w:lvl w:ilvl="5">
      <w:start w:val="1"/>
      <w:numFmt w:val="lowerRoman"/>
      <w:lvlText w:val="(%6)"/>
      <w:lvlJc w:val="left"/>
      <w:pPr>
        <w:ind w:left="1440" w:hanging="720"/>
      </w:pPr>
      <w:rPr>
        <w:rFonts w:ascii="Times New Roman" w:hAnsi="Times New Roman"/>
        <w:b w:val="0"/>
        <w:i w:val="0"/>
        <w:sz w:val="22"/>
      </w:rPr>
    </w:lvl>
    <w:lvl w:ilvl="6">
      <w:start w:val="1"/>
      <w:numFmt w:val="upperLetter"/>
      <w:lvlText w:val="(%7)"/>
      <w:lvlJc w:val="left"/>
      <w:pPr>
        <w:ind w:left="1440" w:hanging="720"/>
      </w:pPr>
    </w:lvl>
    <w:lvl w:ilvl="7">
      <w:start w:val="1"/>
      <w:numFmt w:val="decimal"/>
      <w:lvlText w:val="(%8)"/>
      <w:lvlJc w:val="left"/>
      <w:pPr>
        <w:ind w:left="720" w:hanging="720"/>
      </w:pPr>
      <w:rPr>
        <w:rFonts w:ascii="Times New Roman" w:hAnsi="Times New Roman"/>
        <w:b w:val="0"/>
        <w:i w:val="0"/>
        <w:sz w:val="22"/>
      </w:rPr>
    </w:lvl>
    <w:lvl w:ilvl="8">
      <w:start w:val="1"/>
      <w:numFmt w:val="decimal"/>
      <w:lvlText w:val="(%9)"/>
      <w:lvlJc w:val="left"/>
      <w:pPr>
        <w:ind w:left="1440" w:hanging="720"/>
      </w:pPr>
      <w:rPr>
        <w:rFonts w:ascii="Times New Roman" w:hAnsi="Times New Roman"/>
        <w:b w:val="0"/>
        <w:i w:val="0"/>
        <w:sz w:val="22"/>
      </w:rPr>
    </w:lvl>
  </w:abstractNum>
  <w:abstractNum w:abstractNumId="72" w15:restartNumberingAfterBreak="0">
    <w:nsid w:val="599F6F34"/>
    <w:multiLevelType w:val="multilevel"/>
    <w:tmpl w:val="1C2E8D2A"/>
    <w:lvl w:ilvl="0">
      <w:start w:val="1"/>
      <w:numFmt w:val="decimal"/>
      <w:isLgl/>
      <w:lvlText w:val="%1."/>
      <w:lvlJc w:val="left"/>
      <w:pPr>
        <w:tabs>
          <w:tab w:val="num" w:pos="720"/>
        </w:tabs>
        <w:ind w:left="72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5">
      <w:start w:val="1"/>
      <w:numFmt w:val="decimal"/>
      <w:lvlText w:val="(%6)"/>
      <w:lvlJc w:val="left"/>
      <w:pPr>
        <w:tabs>
          <w:tab w:val="num" w:pos="3600"/>
        </w:tabs>
        <w:ind w:left="360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6">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7">
      <w:start w:val="1"/>
      <w:numFmt w:val="none"/>
      <w:lvlRestart w:val="0"/>
      <w:suff w:val="nothing"/>
      <w:lvlText w:val=""/>
      <w:lvlJc w:val="left"/>
      <w:pPr>
        <w:ind w:left="0" w:firstLine="0"/>
      </w:pPr>
      <w:rPr>
        <w:rFonts w:ascii="Symbol" w:hAnsi="Symbol" w:cs="Times New Roman" w:hint="default"/>
        <w:b w:val="0"/>
        <w:i w:val="0"/>
        <w:caps w:val="0"/>
        <w:strike w:val="0"/>
        <w:dstrike w:val="0"/>
        <w:vanish w:val="0"/>
        <w:webHidden w:val="0"/>
        <w:color w:val="auto"/>
        <w:sz w:val="24"/>
        <w:u w:val="none"/>
        <w:effect w:val="none"/>
        <w:vertAlign w:val="baseline"/>
        <w:specVanish w:val="0"/>
      </w:rPr>
    </w:lvl>
    <w:lvl w:ilvl="8">
      <w:start w:val="1"/>
      <w:numFmt w:val="none"/>
      <w:lvlRestart w:val="0"/>
      <w:suff w:val="nothing"/>
      <w:lvlText w:val=""/>
      <w:lvlJc w:val="left"/>
      <w:pPr>
        <w:ind w:left="0" w:firstLine="0"/>
      </w:pPr>
      <w:rPr>
        <w:rFonts w:ascii="Symbol" w:hAnsi="Symbol" w:cs="Times New Roman" w:hint="default"/>
        <w:b w:val="0"/>
        <w:i w:val="0"/>
        <w:caps w:val="0"/>
        <w:strike w:val="0"/>
        <w:dstrike w:val="0"/>
        <w:vanish w:val="0"/>
        <w:webHidden w:val="0"/>
        <w:color w:val="auto"/>
        <w:sz w:val="24"/>
        <w:u w:val="none"/>
        <w:effect w:val="none"/>
        <w:vertAlign w:val="baseline"/>
        <w:specVanish w:val="0"/>
      </w:rPr>
    </w:lvl>
  </w:abstractNum>
  <w:abstractNum w:abstractNumId="73" w15:restartNumberingAfterBreak="0">
    <w:nsid w:val="5ACE4FC0"/>
    <w:multiLevelType w:val="multilevel"/>
    <w:tmpl w:val="90DE2B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DBE0AD8"/>
    <w:multiLevelType w:val="multilevel"/>
    <w:tmpl w:val="523C5544"/>
    <w:styleLink w:val="LFO10"/>
    <w:lvl w:ilvl="0">
      <w:start w:val="1"/>
      <w:numFmt w:val="decimal"/>
      <w:pStyle w:val="TOC7"/>
      <w:lvlText w:val="%1."/>
      <w:lvlJc w:val="left"/>
      <w:pPr>
        <w:ind w:left="720" w:hanging="720"/>
      </w:pPr>
    </w:lvl>
    <w:lvl w:ilvl="1">
      <w:start w:val="1"/>
      <w:numFmt w:val="decimal"/>
      <w:lvlText w:val="Part %2"/>
      <w:lvlJc w:val="left"/>
      <w:pPr>
        <w:ind w:left="1440" w:hanging="720"/>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5" w15:restartNumberingAfterBreak="0">
    <w:nsid w:val="5E733703"/>
    <w:multiLevelType w:val="multilevel"/>
    <w:tmpl w:val="336E92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12802D0"/>
    <w:multiLevelType w:val="multilevel"/>
    <w:tmpl w:val="401A78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2830D10"/>
    <w:multiLevelType w:val="multilevel"/>
    <w:tmpl w:val="8604AE3C"/>
    <w:name w:val="AOA"/>
    <w:lvl w:ilvl="0">
      <w:start w:val="1"/>
      <w:numFmt w:val="upperLetter"/>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8" w15:restartNumberingAfterBreak="0">
    <w:nsid w:val="631154A8"/>
    <w:multiLevelType w:val="hybridMultilevel"/>
    <w:tmpl w:val="78746A96"/>
    <w:lvl w:ilvl="0" w:tplc="93EC3962">
      <w:start w:val="1"/>
      <w:numFmt w:val="lowerLetter"/>
      <w:lvlText w:val="(%1)"/>
      <w:lvlJc w:val="left"/>
      <w:pPr>
        <w:ind w:left="720" w:hanging="360"/>
      </w:pPr>
      <w:rPr>
        <w:rFonts w:hint="default"/>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15:restartNumberingAfterBreak="0">
    <w:nsid w:val="64125D4A"/>
    <w:multiLevelType w:val="hybridMultilevel"/>
    <w:tmpl w:val="34B0A53E"/>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0" w15:restartNumberingAfterBreak="0">
    <w:nsid w:val="676A13EF"/>
    <w:multiLevelType w:val="multilevel"/>
    <w:tmpl w:val="9418EA7C"/>
    <w:lvl w:ilvl="0">
      <w:start w:val="1"/>
      <w:numFmt w:val="decimal"/>
      <w:lvlText w:val="%1."/>
      <w:lvlJc w:val="left"/>
      <w:pPr>
        <w:tabs>
          <w:tab w:val="num" w:pos="567"/>
        </w:tabs>
        <w:ind w:left="567" w:hanging="567"/>
      </w:pPr>
      <w:rPr>
        <w:rFonts w:ascii="Arial" w:hAnsi="Arial" w:cs="Arial" w:hint="default"/>
        <w:sz w:val="18"/>
        <w:szCs w:val="18"/>
      </w:rPr>
    </w:lvl>
    <w:lvl w:ilvl="1">
      <w:start w:val="1"/>
      <w:numFmt w:val="decimal"/>
      <w:lvlText w:val="%1.%2"/>
      <w:lvlJc w:val="left"/>
      <w:pPr>
        <w:ind w:left="567" w:hanging="567"/>
      </w:pPr>
      <w:rPr>
        <w:rFonts w:ascii="Arial" w:hAnsi="Arial" w:cs="Arial" w:hint="default"/>
        <w:b/>
        <w:sz w:val="18"/>
        <w:szCs w:val="18"/>
      </w:rPr>
    </w:lvl>
    <w:lvl w:ilvl="2">
      <w:start w:val="1"/>
      <w:numFmt w:val="lowerLetter"/>
      <w:lvlText w:val="%3)"/>
      <w:lvlJc w:val="left"/>
      <w:pPr>
        <w:ind w:left="567" w:hanging="567"/>
      </w:pPr>
      <w:rPr>
        <w:rFonts w:hint="default"/>
        <w:b w:val="0"/>
        <w:bCs w:val="0"/>
        <w:i w:val="0"/>
        <w:iC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387" w:hanging="397"/>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1" w15:restartNumberingAfterBreak="0">
    <w:nsid w:val="687930F1"/>
    <w:multiLevelType w:val="hybridMultilevel"/>
    <w:tmpl w:val="A828BA3E"/>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2" w15:restartNumberingAfterBreak="0">
    <w:nsid w:val="6AA227D0"/>
    <w:multiLevelType w:val="multilevel"/>
    <w:tmpl w:val="7FFC736A"/>
    <w:name w:val="AOTOC89"/>
    <w:lvl w:ilvl="0">
      <w:start w:val="1"/>
      <w:numFmt w:val="decimal"/>
      <w:lvlText w:val="%1."/>
      <w:lvlJc w:val="left"/>
      <w:pPr>
        <w:tabs>
          <w:tab w:val="num" w:pos="720"/>
        </w:tabs>
        <w:ind w:left="720" w:hanging="720"/>
      </w:pPr>
    </w:lvl>
    <w:lvl w:ilvl="1">
      <w:start w:val="1"/>
      <w:numFmt w:val="decimal"/>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3" w15:restartNumberingAfterBreak="0">
    <w:nsid w:val="6AB86E64"/>
    <w:multiLevelType w:val="multilevel"/>
    <w:tmpl w:val="760E6F28"/>
    <w:styleLink w:val="LFO17"/>
    <w:lvl w:ilvl="0">
      <w:start w:val="1"/>
      <w:numFmt w:val="decimal"/>
      <w:pStyle w:val="SLDSubparagraphNumb"/>
      <w:lvlText w:val="%1)"/>
      <w:lvlJc w:val="left"/>
      <w:pPr>
        <w:ind w:left="360" w:hanging="360"/>
      </w:pPr>
      <w:rPr>
        <w:b/>
        <w:i w:val="0"/>
        <w:sz w:val="22"/>
      </w:rPr>
    </w:lvl>
    <w:lvl w:ilvl="1">
      <w:start w:val="1"/>
      <w:numFmt w:val="lowerLetter"/>
      <w:lvlText w:val="%2)"/>
      <w:lvlJc w:val="left"/>
      <w:pPr>
        <w:ind w:left="720" w:hanging="360"/>
      </w:pPr>
      <w:rPr>
        <w:b w:val="0"/>
        <w:i w:val="0"/>
        <w:caps w:val="0"/>
        <w:smallCaps w:val="0"/>
        <w:sz w:val="18"/>
        <w:szCs w:val="18"/>
        <w:lang w:val="en-GB"/>
      </w:rPr>
    </w:lvl>
    <w:lvl w:ilvl="2">
      <w:start w:val="1"/>
      <w:numFmt w:val="lowerLetter"/>
      <w:lvlText w:val="%3)"/>
      <w:lvlJc w:val="left"/>
      <w:pPr>
        <w:ind w:left="1080" w:hanging="360"/>
      </w:pPr>
      <w:rPr>
        <w:b w:val="0"/>
        <w:i w:val="0"/>
        <w:sz w:val="18"/>
        <w:szCs w:val="18"/>
      </w:rPr>
    </w:lvl>
    <w:lvl w:ilvl="3">
      <w:start w:val="1"/>
      <w:numFmt w:val="decimal"/>
      <w:lvlText w:val="(%4)"/>
      <w:lvlJc w:val="left"/>
      <w:pPr>
        <w:ind w:left="1440" w:hanging="360"/>
      </w:pPr>
      <w:rPr>
        <w:b w:val="0"/>
        <w:i w:val="0"/>
        <w:sz w:val="22"/>
      </w:rPr>
    </w:lvl>
    <w:lvl w:ilvl="4">
      <w:start w:val="1"/>
      <w:numFmt w:val="lowerLetter"/>
      <w:lvlText w:val="(%5)"/>
      <w:lvlJc w:val="left"/>
      <w:pPr>
        <w:ind w:left="1800" w:hanging="360"/>
      </w:pPr>
      <w:rPr>
        <w:b w:val="0"/>
        <w:i w:val="0"/>
        <w:sz w:val="22"/>
      </w:rPr>
    </w:lvl>
    <w:lvl w:ilvl="5">
      <w:start w:val="1"/>
      <w:numFmt w:val="lowerRoman"/>
      <w:lvlText w:val="(%6)"/>
      <w:lvlJc w:val="left"/>
      <w:pPr>
        <w:ind w:left="2160" w:hanging="360"/>
      </w:pPr>
      <w:rPr>
        <w:b w:val="0"/>
        <w:i w:val="0"/>
        <w:sz w:val="18"/>
        <w:szCs w:val="18"/>
      </w:rPr>
    </w:lvl>
    <w:lvl w:ilvl="6">
      <w:start w:val="1"/>
      <w:numFmt w:val="decimal"/>
      <w:lvlText w:val="%7."/>
      <w:lvlJc w:val="left"/>
      <w:pPr>
        <w:ind w:left="2520" w:hanging="360"/>
      </w:pPr>
    </w:lvl>
    <w:lvl w:ilvl="7">
      <w:start w:val="1"/>
      <w:numFmt w:val="lowerLetter"/>
      <w:lvlText w:val="%8."/>
      <w:lvlJc w:val="left"/>
      <w:pPr>
        <w:ind w:left="2880" w:hanging="360"/>
      </w:pPr>
      <w:rPr>
        <w:b w:val="0"/>
        <w:i w:val="0"/>
        <w:sz w:val="22"/>
      </w:rPr>
    </w:lvl>
    <w:lvl w:ilvl="8">
      <w:start w:val="1"/>
      <w:numFmt w:val="lowerRoman"/>
      <w:lvlText w:val="%9."/>
      <w:lvlJc w:val="left"/>
      <w:pPr>
        <w:ind w:left="3240" w:hanging="360"/>
      </w:pPr>
      <w:rPr>
        <w:b w:val="0"/>
        <w:i w:val="0"/>
        <w:sz w:val="22"/>
      </w:rPr>
    </w:lvl>
  </w:abstractNum>
  <w:abstractNum w:abstractNumId="84" w15:restartNumberingAfterBreak="0">
    <w:nsid w:val="6BD5242E"/>
    <w:multiLevelType w:val="multilevel"/>
    <w:tmpl w:val="8048CB42"/>
    <w:styleLink w:val="LFO7"/>
    <w:lvl w:ilvl="0">
      <w:start w:val="1"/>
      <w:numFmt w:val="decimal"/>
      <w:pStyle w:val="AOGenNum3List"/>
      <w:lvlText w:val="%1."/>
      <w:lvlJc w:val="left"/>
      <w:pPr>
        <w:ind w:left="720" w:hanging="720"/>
      </w:p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lowerLetter"/>
      <w:lvlText w:val="(%4)"/>
      <w:lvlJc w:val="left"/>
      <w:pPr>
        <w:ind w:left="1440" w:hanging="720"/>
      </w:pPr>
    </w:lvl>
    <w:lvl w:ilvl="4">
      <w:start w:val="1"/>
      <w:numFmt w:val="lowerRoman"/>
      <w:lvlText w:val="(%5)"/>
      <w:lvlJc w:val="left"/>
      <w:pPr>
        <w:ind w:left="1440" w:hanging="720"/>
      </w:pPr>
    </w:lvl>
    <w:lvl w:ilvl="5">
      <w:start w:val="1"/>
      <w:numFmt w:val="lowerRoman"/>
      <w:lvlText w:val="(%6)"/>
      <w:lvlJc w:val="left"/>
      <w:pPr>
        <w:ind w:left="2160" w:hanging="720"/>
      </w:pPr>
    </w:lvl>
    <w:lvl w:ilvl="6">
      <w:start w:val="1"/>
      <w:numFmt w:val="upperLetter"/>
      <w:lvlText w:val="(%7)"/>
      <w:lvlJc w:val="left"/>
      <w:pPr>
        <w:ind w:left="2160" w:hanging="720"/>
      </w:pPr>
    </w:lvl>
    <w:lvl w:ilvl="7">
      <w:start w:val="1"/>
      <w:numFmt w:val="upperLetter"/>
      <w:lvlText w:val="(%8)"/>
      <w:lvlJc w:val="left"/>
      <w:pPr>
        <w:ind w:left="2880" w:hanging="720"/>
      </w:pPr>
    </w:lvl>
    <w:lvl w:ilvl="8">
      <w:start w:val="1"/>
      <w:numFmt w:val="upperRoman"/>
      <w:lvlText w:val="%9."/>
      <w:lvlJc w:val="left"/>
      <w:pPr>
        <w:ind w:left="3600" w:hanging="720"/>
      </w:pPr>
    </w:lvl>
  </w:abstractNum>
  <w:abstractNum w:abstractNumId="85" w15:restartNumberingAfterBreak="0">
    <w:nsid w:val="6C9B3B28"/>
    <w:multiLevelType w:val="hybridMultilevel"/>
    <w:tmpl w:val="78362A6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6" w15:restartNumberingAfterBreak="0">
    <w:nsid w:val="6F025FAA"/>
    <w:multiLevelType w:val="multilevel"/>
    <w:tmpl w:val="D91A7D0E"/>
    <w:lvl w:ilvl="0">
      <w:start w:val="1"/>
      <w:numFmt w:val="none"/>
      <w:suff w:val="nothing"/>
      <w:lvlText w:val=""/>
      <w:lvlJc w:val="left"/>
      <w:pPr>
        <w:ind w:left="0" w:firstLine="0"/>
      </w:pPr>
      <w:rPr>
        <w:rFonts w:ascii="Times New Roman" w:hAnsi="Times New Roman"/>
        <w:b/>
        <w:i w:val="0"/>
        <w:caps/>
        <w:smallCaps w:val="0"/>
        <w:sz w:val="22"/>
      </w:rPr>
    </w:lvl>
    <w:lvl w:ilvl="1">
      <w:start w:val="1"/>
      <w:numFmt w:val="none"/>
      <w:suff w:val="nothing"/>
      <w:lvlText w:val=""/>
      <w:lvlJc w:val="left"/>
      <w:pPr>
        <w:ind w:left="0" w:firstLine="0"/>
      </w:pPr>
      <w:rPr>
        <w:rFonts w:ascii="Times New Roman" w:hAnsi="Times New Roman"/>
        <w:b/>
        <w:i w:val="0"/>
        <w:caps w:val="0"/>
        <w:smallCaps w:val="0"/>
        <w:sz w:val="22"/>
      </w:rPr>
    </w:lvl>
    <w:lvl w:ilvl="2">
      <w:start w:val="1"/>
      <w:numFmt w:val="lowerLetter"/>
      <w:lvlText w:val="(%3)"/>
      <w:lvlJc w:val="left"/>
      <w:pPr>
        <w:tabs>
          <w:tab w:val="num" w:pos="720"/>
        </w:tabs>
        <w:ind w:left="720" w:hanging="720"/>
      </w:pPr>
      <w:rPr>
        <w:rFonts w:ascii="Arial" w:hAnsi="Arial" w:cs="Arial" w:hint="default"/>
        <w:b w:val="0"/>
        <w:i w:val="0"/>
        <w:sz w:val="18"/>
        <w:szCs w:val="18"/>
      </w:rPr>
    </w:lvl>
    <w:lvl w:ilvl="3">
      <w:start w:val="1"/>
      <w:numFmt w:val="lowerRoman"/>
      <w:lvlText w:val="(%4)"/>
      <w:lvlJc w:val="left"/>
      <w:pPr>
        <w:tabs>
          <w:tab w:val="num" w:pos="720"/>
        </w:tabs>
        <w:ind w:left="720" w:hanging="720"/>
      </w:pPr>
      <w:rPr>
        <w:rFonts w:ascii="Times New Roman" w:hAnsi="Times New Roman"/>
        <w:b w:val="0"/>
        <w:i w:val="0"/>
        <w:sz w:val="22"/>
      </w:rPr>
    </w:lvl>
    <w:lvl w:ilvl="4">
      <w:start w:val="1"/>
      <w:numFmt w:val="lowerLetter"/>
      <w:lvlText w:val="(%5)"/>
      <w:lvlJc w:val="left"/>
      <w:pPr>
        <w:tabs>
          <w:tab w:val="num" w:pos="1440"/>
        </w:tabs>
        <w:ind w:left="1440" w:hanging="720"/>
      </w:pPr>
      <w:rPr>
        <w:rFonts w:ascii="Times New Roman" w:hAnsi="Times New Roman"/>
        <w:b w:val="0"/>
        <w:i w:val="0"/>
        <w:sz w:val="22"/>
      </w:rPr>
    </w:lvl>
    <w:lvl w:ilvl="5">
      <w:start w:val="1"/>
      <w:numFmt w:val="lowerRoman"/>
      <w:lvlText w:val="(%6)"/>
      <w:lvlJc w:val="left"/>
      <w:pPr>
        <w:tabs>
          <w:tab w:val="num" w:pos="1440"/>
        </w:tabs>
        <w:ind w:left="1440" w:hanging="720"/>
      </w:pPr>
      <w:rPr>
        <w:rFonts w:ascii="Times New Roman" w:hAnsi="Times New Roman"/>
        <w:b w:val="0"/>
        <w:i w:val="0"/>
        <w:sz w:val="22"/>
      </w:rPr>
    </w:lvl>
    <w:lvl w:ilvl="6">
      <w:start w:val="1"/>
      <w:numFmt w:val="upperLetter"/>
      <w:lvlText w:val="(%7)"/>
      <w:lvlJc w:val="left"/>
      <w:pPr>
        <w:tabs>
          <w:tab w:val="num" w:pos="1440"/>
        </w:tabs>
        <w:ind w:left="1440" w:hanging="720"/>
      </w:pPr>
    </w:lvl>
    <w:lvl w:ilvl="7">
      <w:start w:val="1"/>
      <w:numFmt w:val="decimal"/>
      <w:lvlText w:val="(%8)"/>
      <w:lvlJc w:val="left"/>
      <w:pPr>
        <w:tabs>
          <w:tab w:val="num" w:pos="720"/>
        </w:tabs>
        <w:ind w:left="720" w:hanging="720"/>
      </w:pPr>
      <w:rPr>
        <w:rFonts w:ascii="Times New Roman" w:hAnsi="Times New Roman"/>
        <w:b w:val="0"/>
        <w:i w:val="0"/>
        <w:sz w:val="22"/>
      </w:rPr>
    </w:lvl>
    <w:lvl w:ilvl="8">
      <w:start w:val="1"/>
      <w:numFmt w:val="decimal"/>
      <w:lvlText w:val="(%9)"/>
      <w:lvlJc w:val="left"/>
      <w:pPr>
        <w:tabs>
          <w:tab w:val="num" w:pos="1440"/>
        </w:tabs>
        <w:ind w:left="1440" w:hanging="720"/>
      </w:pPr>
      <w:rPr>
        <w:rFonts w:ascii="Times New Roman" w:hAnsi="Times New Roman"/>
        <w:b w:val="0"/>
        <w:i w:val="0"/>
        <w:sz w:val="22"/>
      </w:rPr>
    </w:lvl>
  </w:abstractNum>
  <w:abstractNum w:abstractNumId="87" w15:restartNumberingAfterBreak="0">
    <w:nsid w:val="6F8D3D7A"/>
    <w:multiLevelType w:val="singleLevel"/>
    <w:tmpl w:val="7FC4EED0"/>
    <w:name w:val="AOBullet3"/>
    <w:lvl w:ilvl="0">
      <w:start w:val="1"/>
      <w:numFmt w:val="bullet"/>
      <w:lvlText w:val=""/>
      <w:lvlJc w:val="left"/>
      <w:pPr>
        <w:tabs>
          <w:tab w:val="num" w:pos="720"/>
        </w:tabs>
        <w:ind w:left="720" w:hanging="720"/>
      </w:pPr>
      <w:rPr>
        <w:rFonts w:ascii="Symbol" w:hAnsi="Symbol" w:hint="default"/>
      </w:rPr>
    </w:lvl>
  </w:abstractNum>
  <w:abstractNum w:abstractNumId="88" w15:restartNumberingAfterBreak="0">
    <w:nsid w:val="7169173D"/>
    <w:multiLevelType w:val="singleLevel"/>
    <w:tmpl w:val="04020017"/>
    <w:lvl w:ilvl="0">
      <w:start w:val="1"/>
      <w:numFmt w:val="lowerLetter"/>
      <w:lvlText w:val="%1)"/>
      <w:lvlJc w:val="left"/>
      <w:pPr>
        <w:ind w:left="1352" w:hanging="360"/>
      </w:pPr>
      <w:rPr>
        <w:rFonts w:hint="default"/>
        <w:b w:val="0"/>
        <w:i w:val="0"/>
        <w:sz w:val="20"/>
        <w:lang w:val="bg-BG"/>
      </w:rPr>
    </w:lvl>
  </w:abstractNum>
  <w:abstractNum w:abstractNumId="89" w15:restartNumberingAfterBreak="0">
    <w:nsid w:val="71D95D9E"/>
    <w:multiLevelType w:val="multilevel"/>
    <w:tmpl w:val="954E42A8"/>
    <w:styleLink w:val="WWOutlineListStyle2"/>
    <w:lvl w:ilvl="0">
      <w:start w:val="1"/>
      <w:numFmt w:val="decimal"/>
      <w:pStyle w:val="AOAnxHead"/>
      <w:lvlText w:val="Annex %1"/>
      <w:lvlJc w:val="left"/>
      <w:rPr>
        <w:b/>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upperLetter"/>
      <w:pStyle w:val="AOHead5"/>
      <w:lvlText w:val="(%5)"/>
      <w:lvlJc w:val="left"/>
      <w:pPr>
        <w:ind w:left="2880" w:hanging="720"/>
      </w:pPr>
    </w:lvl>
    <w:lvl w:ilvl="5">
      <w:start w:val="1"/>
      <w:numFmt w:val="none"/>
      <w:lvlText w:val="%6"/>
      <w:lvlJc w:val="left"/>
    </w:lvl>
    <w:lvl w:ilvl="6">
      <w:start w:val="1"/>
      <w:numFmt w:val="none"/>
      <w:lvlText w:val="%7"/>
      <w:lvlJc w:val="left"/>
    </w:lvl>
    <w:lvl w:ilvl="7">
      <w:start w:val="1"/>
      <w:numFmt w:val="none"/>
      <w:lvlText w:val=""/>
      <w:lvlJc w:val="left"/>
    </w:lvl>
    <w:lvl w:ilvl="8">
      <w:start w:val="1"/>
      <w:numFmt w:val="none"/>
      <w:lvlText w:val=""/>
      <w:lvlJc w:val="left"/>
    </w:lvl>
  </w:abstractNum>
  <w:abstractNum w:abstractNumId="90" w15:restartNumberingAfterBreak="0">
    <w:nsid w:val="72C674D3"/>
    <w:multiLevelType w:val="multilevel"/>
    <w:tmpl w:val="3D2C55A4"/>
    <w:styleLink w:val="LFO28"/>
    <w:lvl w:ilvl="0">
      <w:start w:val="1"/>
      <w:numFmt w:val="lowerLetter"/>
      <w:pStyle w:val="SLD-SubParagraph"/>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4A649FC"/>
    <w:multiLevelType w:val="multilevel"/>
    <w:tmpl w:val="F93E64E4"/>
    <w:styleLink w:val="LFO18"/>
    <w:lvl w:ilvl="0">
      <w:start w:val="1"/>
      <w:numFmt w:val="decimal"/>
      <w:pStyle w:val="SLD-subsubparagraph"/>
      <w:lvlText w:val="%1."/>
      <w:lvlJc w:val="left"/>
      <w:pPr>
        <w:ind w:left="720" w:hanging="720"/>
      </w:p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lowerLetter"/>
      <w:lvlText w:val="(%4)"/>
      <w:lvlJc w:val="left"/>
      <w:pPr>
        <w:ind w:left="1440" w:hanging="720"/>
      </w:pPr>
    </w:lvl>
    <w:lvl w:ilvl="4">
      <w:start w:val="1"/>
      <w:numFmt w:val="lowerRoman"/>
      <w:lvlText w:val="(%5)"/>
      <w:lvlJc w:val="left"/>
      <w:pPr>
        <w:ind w:left="1440" w:hanging="720"/>
      </w:pPr>
    </w:lvl>
    <w:lvl w:ilvl="5">
      <w:start w:val="1"/>
      <w:numFmt w:val="lowerRoman"/>
      <w:lvlText w:val="(%6)"/>
      <w:lvlJc w:val="left"/>
      <w:pPr>
        <w:ind w:left="2160" w:hanging="720"/>
      </w:pPr>
    </w:lvl>
    <w:lvl w:ilvl="6">
      <w:start w:val="1"/>
      <w:numFmt w:val="upperLetter"/>
      <w:lvlText w:val="(%7)"/>
      <w:lvlJc w:val="left"/>
      <w:pPr>
        <w:ind w:left="2160" w:hanging="720"/>
      </w:pPr>
    </w:lvl>
    <w:lvl w:ilvl="7">
      <w:start w:val="1"/>
      <w:numFmt w:val="upperLetter"/>
      <w:lvlText w:val="(%8)"/>
      <w:lvlJc w:val="left"/>
      <w:pPr>
        <w:ind w:left="2880" w:hanging="720"/>
      </w:pPr>
    </w:lvl>
    <w:lvl w:ilvl="8">
      <w:start w:val="1"/>
      <w:numFmt w:val="upperRoman"/>
      <w:lvlText w:val="%9."/>
      <w:lvlJc w:val="left"/>
      <w:pPr>
        <w:ind w:left="3600" w:hanging="720"/>
      </w:pPr>
    </w:lvl>
  </w:abstractNum>
  <w:abstractNum w:abstractNumId="92" w15:restartNumberingAfterBreak="0">
    <w:nsid w:val="75312E21"/>
    <w:multiLevelType w:val="multilevel"/>
    <w:tmpl w:val="B41638E4"/>
    <w:styleLink w:val="WWOutlineListStyle"/>
    <w:lvl w:ilvl="0">
      <w:start w:val="1"/>
      <w:numFmt w:val="decimal"/>
      <w:lvlText w:val="Annex %1"/>
      <w:lvlJc w:val="left"/>
      <w:rPr>
        <w:b/>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upperLetter"/>
      <w:lvlText w:val="(%5)"/>
      <w:lvlJc w:val="left"/>
      <w:pPr>
        <w:ind w:left="2880" w:hanging="72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3" w15:restartNumberingAfterBreak="0">
    <w:nsid w:val="761544F7"/>
    <w:multiLevelType w:val="multilevel"/>
    <w:tmpl w:val="BFE0A26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94" w15:restartNumberingAfterBreak="0">
    <w:nsid w:val="76BB2A4D"/>
    <w:multiLevelType w:val="hybridMultilevel"/>
    <w:tmpl w:val="F5902B4C"/>
    <w:lvl w:ilvl="0" w:tplc="76ECC428">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5" w15:restartNumberingAfterBreak="0">
    <w:nsid w:val="77170985"/>
    <w:multiLevelType w:val="multilevel"/>
    <w:tmpl w:val="2946E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777C2890"/>
    <w:multiLevelType w:val="multilevel"/>
    <w:tmpl w:val="A9EC3200"/>
    <w:styleLink w:val="LFO13"/>
    <w:lvl w:ilvl="0">
      <w:numFmt w:val="bullet"/>
      <w:pStyle w:val="AOBullet3"/>
      <w:lvlText w:val=""/>
      <w:lvlJc w:val="left"/>
      <w:pPr>
        <w:ind w:left="720" w:hanging="72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7" w15:restartNumberingAfterBreak="0">
    <w:nsid w:val="77990ACE"/>
    <w:multiLevelType w:val="multilevel"/>
    <w:tmpl w:val="88A481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8565307"/>
    <w:multiLevelType w:val="multilevel"/>
    <w:tmpl w:val="72549CFC"/>
    <w:lvl w:ilvl="0">
      <w:start w:val="1"/>
      <w:numFmt w:val="decimal"/>
      <w:lvlText w:val="%1."/>
      <w:lvlJc w:val="left"/>
      <w:pPr>
        <w:ind w:left="567" w:hanging="567"/>
      </w:pPr>
      <w:rPr>
        <w:rFonts w:ascii="Arial" w:hAnsi="Arial" w:cs="Arial" w:hint="default"/>
        <w:b/>
        <w:bCs w:val="0"/>
        <w:i w:val="0"/>
        <w:iCs w:val="0"/>
        <w:caps/>
        <w:smallCaps w:val="0"/>
        <w:strike w:val="0"/>
        <w:dstrike w:val="0"/>
        <w:vanish w:val="0"/>
        <w:color w:val="000000"/>
        <w:spacing w:val="0"/>
        <w:kern w:val="0"/>
        <w:position w:val="0"/>
        <w:sz w:val="18"/>
        <w:szCs w:val="18"/>
        <w:u w:val="none" w:color="70AD47" w:themeColor="accent6"/>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int="default"/>
        <w:b/>
        <w:sz w:val="18"/>
        <w:szCs w:val="18"/>
      </w:rPr>
    </w:lvl>
    <w:lvl w:ilvl="2">
      <w:start w:val="1"/>
      <w:numFmt w:val="lowerLetter"/>
      <w:lvlText w:val="(%3)"/>
      <w:lvlJc w:val="left"/>
      <w:pPr>
        <w:ind w:left="567" w:hanging="567"/>
      </w:pPr>
      <w:rPr>
        <w:rFonts w:ascii="Arial" w:hAnsi="Arial" w:cs="Arial" w:hint="default"/>
        <w:b w:val="0"/>
        <w:color w:val="auto"/>
        <w:sz w:val="18"/>
        <w:szCs w:val="18"/>
      </w:rPr>
    </w:lvl>
    <w:lvl w:ilvl="3">
      <w:start w:val="1"/>
      <w:numFmt w:val="lowerRoman"/>
      <w:lvlRestart w:val="1"/>
      <w:lvlText w:val="(%4)"/>
      <w:lvlJc w:val="left"/>
      <w:pPr>
        <w:ind w:left="964" w:hanging="397"/>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99" w15:restartNumberingAfterBreak="0">
    <w:nsid w:val="7A097015"/>
    <w:multiLevelType w:val="hybridMultilevel"/>
    <w:tmpl w:val="353ED3A4"/>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0" w15:restartNumberingAfterBreak="0">
    <w:nsid w:val="7C551FA3"/>
    <w:multiLevelType w:val="multilevel"/>
    <w:tmpl w:val="D91A7D0E"/>
    <w:lvl w:ilvl="0">
      <w:start w:val="1"/>
      <w:numFmt w:val="none"/>
      <w:suff w:val="nothing"/>
      <w:lvlText w:val=""/>
      <w:lvlJc w:val="left"/>
      <w:pPr>
        <w:ind w:left="0" w:firstLine="0"/>
      </w:pPr>
      <w:rPr>
        <w:rFonts w:ascii="Times New Roman" w:hAnsi="Times New Roman"/>
        <w:b/>
        <w:i w:val="0"/>
        <w:caps/>
        <w:smallCaps w:val="0"/>
        <w:sz w:val="22"/>
      </w:rPr>
    </w:lvl>
    <w:lvl w:ilvl="1">
      <w:start w:val="1"/>
      <w:numFmt w:val="none"/>
      <w:suff w:val="nothing"/>
      <w:lvlText w:val=""/>
      <w:lvlJc w:val="left"/>
      <w:pPr>
        <w:ind w:left="0" w:firstLine="0"/>
      </w:pPr>
      <w:rPr>
        <w:rFonts w:ascii="Times New Roman" w:hAnsi="Times New Roman"/>
        <w:b/>
        <w:i w:val="0"/>
        <w:caps w:val="0"/>
        <w:smallCaps w:val="0"/>
        <w:sz w:val="22"/>
      </w:rPr>
    </w:lvl>
    <w:lvl w:ilvl="2">
      <w:start w:val="1"/>
      <w:numFmt w:val="lowerLetter"/>
      <w:lvlText w:val="(%3)"/>
      <w:lvlJc w:val="left"/>
      <w:pPr>
        <w:tabs>
          <w:tab w:val="num" w:pos="720"/>
        </w:tabs>
        <w:ind w:left="720" w:hanging="720"/>
      </w:pPr>
      <w:rPr>
        <w:rFonts w:ascii="Arial" w:hAnsi="Arial" w:cs="Arial" w:hint="default"/>
        <w:b w:val="0"/>
        <w:i w:val="0"/>
        <w:sz w:val="18"/>
        <w:szCs w:val="18"/>
      </w:rPr>
    </w:lvl>
    <w:lvl w:ilvl="3">
      <w:start w:val="1"/>
      <w:numFmt w:val="lowerRoman"/>
      <w:lvlText w:val="(%4)"/>
      <w:lvlJc w:val="left"/>
      <w:pPr>
        <w:tabs>
          <w:tab w:val="num" w:pos="720"/>
        </w:tabs>
        <w:ind w:left="720" w:hanging="720"/>
      </w:pPr>
      <w:rPr>
        <w:rFonts w:ascii="Times New Roman" w:hAnsi="Times New Roman"/>
        <w:b w:val="0"/>
        <w:i w:val="0"/>
        <w:sz w:val="22"/>
      </w:rPr>
    </w:lvl>
    <w:lvl w:ilvl="4">
      <w:start w:val="1"/>
      <w:numFmt w:val="lowerLetter"/>
      <w:lvlText w:val="(%5)"/>
      <w:lvlJc w:val="left"/>
      <w:pPr>
        <w:tabs>
          <w:tab w:val="num" w:pos="1440"/>
        </w:tabs>
        <w:ind w:left="1440" w:hanging="720"/>
      </w:pPr>
      <w:rPr>
        <w:rFonts w:ascii="Times New Roman" w:hAnsi="Times New Roman"/>
        <w:b w:val="0"/>
        <w:i w:val="0"/>
        <w:sz w:val="22"/>
      </w:rPr>
    </w:lvl>
    <w:lvl w:ilvl="5">
      <w:start w:val="1"/>
      <w:numFmt w:val="lowerRoman"/>
      <w:lvlText w:val="(%6)"/>
      <w:lvlJc w:val="left"/>
      <w:pPr>
        <w:tabs>
          <w:tab w:val="num" w:pos="1440"/>
        </w:tabs>
        <w:ind w:left="1440" w:hanging="720"/>
      </w:pPr>
      <w:rPr>
        <w:rFonts w:ascii="Times New Roman" w:hAnsi="Times New Roman"/>
        <w:b w:val="0"/>
        <w:i w:val="0"/>
        <w:sz w:val="22"/>
      </w:rPr>
    </w:lvl>
    <w:lvl w:ilvl="6">
      <w:start w:val="1"/>
      <w:numFmt w:val="upperLetter"/>
      <w:lvlText w:val="(%7)"/>
      <w:lvlJc w:val="left"/>
      <w:pPr>
        <w:tabs>
          <w:tab w:val="num" w:pos="1440"/>
        </w:tabs>
        <w:ind w:left="1440" w:hanging="720"/>
      </w:pPr>
    </w:lvl>
    <w:lvl w:ilvl="7">
      <w:start w:val="1"/>
      <w:numFmt w:val="decimal"/>
      <w:lvlText w:val="(%8)"/>
      <w:lvlJc w:val="left"/>
      <w:pPr>
        <w:tabs>
          <w:tab w:val="num" w:pos="720"/>
        </w:tabs>
        <w:ind w:left="720" w:hanging="720"/>
      </w:pPr>
      <w:rPr>
        <w:rFonts w:ascii="Times New Roman" w:hAnsi="Times New Roman"/>
        <w:b w:val="0"/>
        <w:i w:val="0"/>
        <w:sz w:val="22"/>
      </w:rPr>
    </w:lvl>
    <w:lvl w:ilvl="8">
      <w:start w:val="1"/>
      <w:numFmt w:val="decimal"/>
      <w:lvlText w:val="(%9)"/>
      <w:lvlJc w:val="left"/>
      <w:pPr>
        <w:tabs>
          <w:tab w:val="num" w:pos="1440"/>
        </w:tabs>
        <w:ind w:left="1440" w:hanging="720"/>
      </w:pPr>
      <w:rPr>
        <w:rFonts w:ascii="Times New Roman" w:hAnsi="Times New Roman"/>
        <w:b w:val="0"/>
        <w:i w:val="0"/>
        <w:sz w:val="22"/>
      </w:rPr>
    </w:lvl>
  </w:abstractNum>
  <w:abstractNum w:abstractNumId="101" w15:restartNumberingAfterBreak="0">
    <w:nsid w:val="7D1E2CA2"/>
    <w:multiLevelType w:val="multilevel"/>
    <w:tmpl w:val="2042EA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7D991DB2"/>
    <w:multiLevelType w:val="multilevel"/>
    <w:tmpl w:val="ED3A7780"/>
    <w:styleLink w:val="LFO1"/>
    <w:lvl w:ilvl="0">
      <w:numFmt w:val="bullet"/>
      <w:pStyle w:val="AOBullet"/>
      <w:lvlText w:val=""/>
      <w:lvlJc w:val="left"/>
      <w:pPr>
        <w:ind w:left="720" w:hanging="72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7DC671BE"/>
    <w:multiLevelType w:val="hybridMultilevel"/>
    <w:tmpl w:val="8C84181E"/>
    <w:lvl w:ilvl="0" w:tplc="4EAC7B4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4" w15:restartNumberingAfterBreak="0">
    <w:nsid w:val="7F702D9A"/>
    <w:multiLevelType w:val="multilevel"/>
    <w:tmpl w:val="2F8429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9"/>
  </w:num>
  <w:num w:numId="2">
    <w:abstractNumId w:val="49"/>
  </w:num>
  <w:num w:numId="3">
    <w:abstractNumId w:val="92"/>
  </w:num>
  <w:num w:numId="4">
    <w:abstractNumId w:val="102"/>
  </w:num>
  <w:num w:numId="5">
    <w:abstractNumId w:val="0"/>
  </w:num>
  <w:num w:numId="6">
    <w:abstractNumId w:val="57"/>
  </w:num>
  <w:num w:numId="7">
    <w:abstractNumId w:val="9"/>
  </w:num>
  <w:num w:numId="8">
    <w:abstractNumId w:val="32"/>
  </w:num>
  <w:num w:numId="9">
    <w:abstractNumId w:val="84"/>
  </w:num>
  <w:num w:numId="10">
    <w:abstractNumId w:val="20"/>
  </w:num>
  <w:num w:numId="11">
    <w:abstractNumId w:val="58"/>
  </w:num>
  <w:num w:numId="12">
    <w:abstractNumId w:val="74"/>
  </w:num>
  <w:num w:numId="13">
    <w:abstractNumId w:val="65"/>
  </w:num>
  <w:num w:numId="14">
    <w:abstractNumId w:val="41"/>
  </w:num>
  <w:num w:numId="15">
    <w:abstractNumId w:val="96"/>
  </w:num>
  <w:num w:numId="16">
    <w:abstractNumId w:val="68"/>
  </w:num>
  <w:num w:numId="17">
    <w:abstractNumId w:val="51"/>
    <w:lvlOverride w:ilvl="0">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lvl w:ilvl="3">
        <w:start w:val="1"/>
        <w:numFmt w:val="lowerRoman"/>
        <w:lvlText w:val="(%4)"/>
        <w:lvlJc w:val="left"/>
        <w:pPr>
          <w:ind w:left="964" w:hanging="397"/>
        </w:pPr>
        <w:rPr>
          <w:b w:val="0"/>
          <w:sz w:val="18"/>
          <w:szCs w:val="18"/>
        </w:rPr>
      </w:lvl>
    </w:lvlOverride>
    <w:lvlOverride w:ilvl="4">
      <w:lvl w:ilvl="4">
        <w:start w:val="1"/>
        <w:numFmt w:val="upperLetter"/>
        <w:lvlText w:val="(%5)"/>
        <w:lvlJc w:val="left"/>
        <w:pPr>
          <w:ind w:left="2880" w:hanging="720"/>
        </w:pPr>
      </w:lvl>
    </w:lvlOverride>
    <w:lvlOverride w:ilvl="5">
      <w:lvl w:ilvl="5">
        <w:start w:val="1"/>
        <w:numFmt w:val="upperRoman"/>
        <w:lvlText w:val="%6."/>
        <w:lvlJc w:val="left"/>
        <w:pPr>
          <w:ind w:left="3600" w:hanging="720"/>
        </w:pPr>
      </w:lvl>
    </w:lvlOverride>
    <w:lvlOverride w:ilvl="6">
      <w:lvl w:ilvl="6">
        <w:start w:val="1"/>
        <w:numFmt w:val="none"/>
        <w:suff w:val="nothing"/>
        <w:lvlText w:val="%7"/>
        <w:lvlJc w:val="left"/>
      </w:lvl>
    </w:lvlOverride>
    <w:lvlOverride w:ilvl="7">
      <w:lvl w:ilvl="7">
        <w:start w:val="1"/>
        <w:numFmt w:val="none"/>
        <w:suff w:val="nothing"/>
        <w:lvlText w:val="%8"/>
        <w:lvlJc w:val="left"/>
      </w:lvl>
    </w:lvlOverride>
    <w:lvlOverride w:ilvl="8">
      <w:lvl w:ilvl="8">
        <w:start w:val="1"/>
        <w:numFmt w:val="none"/>
        <w:suff w:val="nothing"/>
        <w:lvlText w:val="%9"/>
        <w:lvlJc w:val="left"/>
      </w:lvl>
    </w:lvlOverride>
  </w:num>
  <w:num w:numId="18">
    <w:abstractNumId w:val="44"/>
  </w:num>
  <w:num w:numId="19">
    <w:abstractNumId w:val="83"/>
  </w:num>
  <w:num w:numId="20">
    <w:abstractNumId w:val="91"/>
  </w:num>
  <w:num w:numId="21">
    <w:abstractNumId w:val="90"/>
  </w:num>
  <w:num w:numId="22">
    <w:abstractNumId w:val="1"/>
  </w:num>
  <w:num w:numId="23">
    <w:abstractNumId w:val="33"/>
  </w:num>
  <w:num w:numId="24">
    <w:abstractNumId w:val="71"/>
  </w:num>
  <w:num w:numId="25">
    <w:abstractNumId w:val="71"/>
    <w:lvlOverride w:ilvl="0">
      <w:startOverride w:val="1"/>
    </w:lvlOverride>
    <w:lvlOverride w:ilvl="1">
      <w:startOverride w:val="1"/>
    </w:lvlOverride>
    <w:lvlOverride w:ilvl="2">
      <w:startOverride w:val="1"/>
    </w:lvlOverride>
  </w:num>
  <w:num w:numId="26">
    <w:abstractNumId w:val="31"/>
  </w:num>
  <w:num w:numId="27">
    <w:abstractNumId w:val="75"/>
  </w:num>
  <w:num w:numId="28">
    <w:abstractNumId w:val="97"/>
  </w:num>
  <w:num w:numId="29">
    <w:abstractNumId w:val="51"/>
    <w:lvlOverride w:ilvl="0">
      <w:startOverride w:val="1"/>
    </w:lvlOverride>
    <w:lvlOverride w:ilvl="1">
      <w:startOverride w:val="1"/>
    </w:lvlOverride>
    <w:lvlOverride w:ilvl="2">
      <w:startOverride w:val="1"/>
    </w:lvlOverride>
  </w:num>
  <w:num w:numId="30">
    <w:abstractNumId w:val="6"/>
  </w:num>
  <w:num w:numId="31">
    <w:abstractNumId w:val="101"/>
  </w:num>
  <w:num w:numId="32">
    <w:abstractNumId w:val="76"/>
  </w:num>
  <w:num w:numId="33">
    <w:abstractNumId w:val="14"/>
  </w:num>
  <w:num w:numId="34">
    <w:abstractNumId w:val="73"/>
  </w:num>
  <w:num w:numId="35">
    <w:abstractNumId w:val="40"/>
  </w:num>
  <w:num w:numId="36">
    <w:abstractNumId w:val="77"/>
  </w:num>
  <w:num w:numId="37">
    <w:abstractNumId w:val="56"/>
  </w:num>
  <w:num w:numId="38">
    <w:abstractNumId w:val="2"/>
  </w:num>
  <w:num w:numId="39">
    <w:abstractNumId w:val="46"/>
  </w:num>
  <w:num w:numId="40">
    <w:abstractNumId w:val="47"/>
  </w:num>
  <w:num w:numId="41">
    <w:abstractNumId w:val="55"/>
  </w:num>
  <w:num w:numId="42">
    <w:abstractNumId w:val="13"/>
  </w:num>
  <w:num w:numId="43">
    <w:abstractNumId w:val="63"/>
  </w:num>
  <w:num w:numId="44">
    <w:abstractNumId w:val="45"/>
  </w:num>
  <w:num w:numId="45">
    <w:abstractNumId w:val="82"/>
  </w:num>
  <w:num w:numId="46">
    <w:abstractNumId w:val="24"/>
  </w:num>
  <w:num w:numId="47">
    <w:abstractNumId w:val="87"/>
  </w:num>
  <w:num w:numId="48">
    <w:abstractNumId w:val="48"/>
  </w:num>
  <w:num w:numId="49">
    <w:abstractNumId w:val="61"/>
  </w:num>
  <w:num w:numId="50">
    <w:abstractNumId w:val="25"/>
  </w:num>
  <w:num w:numId="51">
    <w:abstractNumId w:val="3"/>
  </w:num>
  <w:num w:numId="52">
    <w:abstractNumId w:val="93"/>
  </w:num>
  <w:num w:numId="53">
    <w:abstractNumId w:val="12"/>
  </w:num>
  <w:num w:numId="54">
    <w:abstractNumId w:val="64"/>
  </w:num>
  <w:num w:numId="55">
    <w:abstractNumId w:val="34"/>
  </w:num>
  <w:num w:numId="56">
    <w:abstractNumId w:val="8"/>
  </w:num>
  <w:num w:numId="57">
    <w:abstractNumId w:val="85"/>
  </w:num>
  <w:num w:numId="58">
    <w:abstractNumId w:val="69"/>
  </w:num>
  <w:num w:numId="59">
    <w:abstractNumId w:val="62"/>
  </w:num>
  <w:num w:numId="60">
    <w:abstractNumId w:val="15"/>
  </w:num>
  <w:num w:numId="61">
    <w:abstractNumId w:val="18"/>
  </w:num>
  <w:num w:numId="62">
    <w:abstractNumId w:val="94"/>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61"/>
    <w:lvlOverride w:ilvl="0">
      <w:startOverride w:val="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num>
  <w:num w:numId="68">
    <w:abstractNumId w:val="99"/>
  </w:num>
  <w:num w:numId="69">
    <w:abstractNumId w:val="28"/>
  </w:num>
  <w:num w:numId="70">
    <w:abstractNumId w:val="66"/>
  </w:num>
  <w:num w:numId="71">
    <w:abstractNumId w:val="30"/>
  </w:num>
  <w:num w:numId="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1"/>
  </w:num>
  <w:num w:numId="74">
    <w:abstractNumId w:val="29"/>
  </w:num>
  <w:num w:numId="75">
    <w:abstractNumId w:val="39"/>
  </w:num>
  <w:num w:numId="76">
    <w:abstractNumId w:val="103"/>
  </w:num>
  <w:num w:numId="77">
    <w:abstractNumId w:val="86"/>
  </w:num>
  <w:num w:numId="7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num>
  <w:num w:numId="80">
    <w:abstractNumId w:val="52"/>
  </w:num>
  <w:num w:numId="81">
    <w:abstractNumId w:val="88"/>
    <w:lvlOverride w:ilvl="0">
      <w:startOverride w:val="1"/>
    </w:lvlOverride>
  </w:num>
  <w:num w:numId="82">
    <w:abstractNumId w:val="51"/>
  </w:num>
  <w:num w:numId="83">
    <w:abstractNumId w:val="37"/>
  </w:num>
  <w:num w:numId="84">
    <w:abstractNumId w:val="36"/>
  </w:num>
  <w:num w:numId="85">
    <w:abstractNumId w:val="67"/>
  </w:num>
  <w:num w:numId="86">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87">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88">
    <w:abstractNumId w:val="100"/>
  </w:num>
  <w:num w:numId="89">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90">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91">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92">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8"/>
          <w:szCs w:val="18"/>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2"/>
  </w:num>
  <w:num w:numId="95">
    <w:abstractNumId w:val="38"/>
  </w:num>
  <w:num w:numId="96">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97">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98">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99">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100">
    <w:abstractNumId w:val="51"/>
    <w:lvlOverride w:ilvl="0">
      <w:startOverride w:val="1"/>
      <w:lvl w:ilvl="0">
        <w:start w:val="1"/>
        <w:numFmt w:val="decimal"/>
        <w:pStyle w:val="SLDSubsubparagraph"/>
        <w:lvlText w:val="%1."/>
        <w:lvlJc w:val="left"/>
        <w:pPr>
          <w:ind w:left="1277" w:hanging="567"/>
        </w:pPr>
        <w:rPr>
          <w:rFonts w:ascii="Arial" w:hAnsi="Arial" w:cs="Arial"/>
          <w:position w:val="0"/>
          <w:sz w:val="18"/>
          <w:szCs w:val="18"/>
          <w:vertAlign w:val="baseline"/>
        </w:rPr>
      </w:lvl>
    </w:lvlOverride>
    <w:lvlOverride w:ilvl="1">
      <w:startOverride w:val="1"/>
      <w:lvl w:ilvl="1">
        <w:start w:val="1"/>
        <w:numFmt w:val="decimal"/>
        <w:lvlText w:val="%1.%2"/>
        <w:lvlJc w:val="left"/>
        <w:pPr>
          <w:ind w:left="567" w:hanging="567"/>
        </w:pPr>
        <w:rPr>
          <w:rFonts w:ascii="Arial" w:hAnsi="Arial" w:cs="Arial"/>
          <w:b/>
          <w:bCs w:val="0"/>
          <w:i w:val="0"/>
          <w:iCs w:val="0"/>
          <w:caps w:val="0"/>
          <w:smallCaps w:val="0"/>
          <w:strike w:val="0"/>
          <w:dstrike w:val="0"/>
          <w:vanish w:val="0"/>
          <w:color w:val="000000"/>
          <w:spacing w:val="0"/>
          <w:kern w:val="0"/>
          <w:position w:val="0"/>
          <w:sz w:val="18"/>
          <w:szCs w:val="18"/>
          <w:u w:val="none"/>
          <w:vertAlign w:val="baseline"/>
          <w:em w:val="none"/>
        </w:rPr>
      </w:lvl>
    </w:lvlOverride>
    <w:lvlOverride w:ilvl="2">
      <w:startOverride w:val="1"/>
      <w:lvl w:ilvl="2">
        <w:start w:val="1"/>
        <w:numFmt w:val="lowerLetter"/>
        <w:lvlText w:val="(%3)"/>
        <w:lvlJc w:val="left"/>
        <w:pPr>
          <w:ind w:left="567" w:hanging="567"/>
        </w:pPr>
        <w:rPr>
          <w:rFonts w:ascii="Arial" w:hAnsi="Arial" w:cs="Arial"/>
          <w:b w:val="0"/>
          <w:color w:val="auto"/>
          <w:position w:val="0"/>
          <w:sz w:val="16"/>
          <w:szCs w:val="16"/>
          <w:vertAlign w:val="baseline"/>
          <w:lang w:val="en-GB"/>
        </w:rPr>
      </w:lvl>
    </w:lvlOverride>
    <w:lvlOverride w:ilvl="3">
      <w:startOverride w:val="1"/>
      <w:lvl w:ilvl="3">
        <w:start w:val="1"/>
        <w:numFmt w:val="lowerRoman"/>
        <w:lvlText w:val="(%4)"/>
        <w:lvlJc w:val="left"/>
        <w:pPr>
          <w:ind w:left="964" w:hanging="397"/>
        </w:pPr>
        <w:rPr>
          <w:b w:val="0"/>
          <w:sz w:val="18"/>
          <w:szCs w:val="18"/>
        </w:rPr>
      </w:lvl>
    </w:lvlOverride>
    <w:lvlOverride w:ilvl="4">
      <w:startOverride w:val="1"/>
      <w:lvl w:ilvl="4">
        <w:start w:val="1"/>
        <w:numFmt w:val="upperLetter"/>
        <w:lvlText w:val="(%5)"/>
        <w:lvlJc w:val="left"/>
        <w:pPr>
          <w:ind w:left="2880" w:hanging="720"/>
        </w:pPr>
      </w:lvl>
    </w:lvlOverride>
    <w:lvlOverride w:ilvl="5">
      <w:startOverride w:val="1"/>
      <w:lvl w:ilvl="5">
        <w:start w:val="1"/>
        <w:numFmt w:val="upperRoman"/>
        <w:lvlText w:val="%6."/>
        <w:lvlJc w:val="left"/>
        <w:pPr>
          <w:ind w:left="3600" w:hanging="720"/>
        </w:pPr>
      </w:lvl>
    </w:lvlOverride>
    <w:lvlOverride w:ilvl="6">
      <w:startOverride w:val="1"/>
      <w:lvl w:ilvl="6">
        <w:start w:val="1"/>
        <w:numFmt w:val="none"/>
        <w:suff w:val="nothing"/>
        <w:lvlText w:val="%7"/>
        <w:lvlJc w:val="left"/>
      </w:lvl>
    </w:lvlOverride>
    <w:lvlOverride w:ilvl="7">
      <w:startOverride w:val="1"/>
      <w:lvl w:ilvl="7">
        <w:start w:val="1"/>
        <w:numFmt w:val="none"/>
        <w:suff w:val="nothing"/>
        <w:lvlText w:val="%8"/>
        <w:lvlJc w:val="left"/>
      </w:lvl>
    </w:lvlOverride>
    <w:lvlOverride w:ilvl="8">
      <w:startOverride w:val="1"/>
      <w:lvl w:ilvl="8">
        <w:start w:val="1"/>
        <w:numFmt w:val="none"/>
        <w:suff w:val="nothing"/>
        <w:lvlText w:val="%9"/>
        <w:lvlJc w:val="left"/>
      </w:lvl>
    </w:lvlOverride>
  </w:num>
  <w:num w:numId="101">
    <w:abstractNumId w:val="50"/>
  </w:num>
  <w:num w:numId="102">
    <w:abstractNumId w:val="54"/>
  </w:num>
  <w:num w:numId="103">
    <w:abstractNumId w:val="104"/>
  </w:num>
  <w:num w:numId="104">
    <w:abstractNumId w:val="5"/>
  </w:num>
  <w:num w:numId="105">
    <w:abstractNumId w:val="95"/>
  </w:num>
  <w:num w:numId="106">
    <w:abstractNumId w:val="16"/>
  </w:num>
  <w:num w:numId="10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1"/>
  </w:num>
  <w:num w:numId="109">
    <w:abstractNumId w:val="70"/>
  </w:num>
  <w:num w:numId="110">
    <w:abstractNumId w:val="98"/>
  </w:num>
  <w:num w:numId="111">
    <w:abstractNumId w:val="4"/>
  </w:num>
  <w:num w:numId="112">
    <w:abstractNumId w:val="35"/>
  </w:num>
  <w:num w:numId="113">
    <w:abstractNumId w:val="80"/>
  </w:num>
  <w:num w:numId="114">
    <w:abstractNumId w:val="7"/>
  </w:num>
  <w:num w:numId="115">
    <w:abstractNumId w:val="27"/>
  </w:num>
  <w:num w:numId="116">
    <w:abstractNumId w:val="79"/>
  </w:num>
  <w:num w:numId="117">
    <w:abstractNumId w:val="78"/>
  </w:num>
  <w:num w:numId="118">
    <w:abstractNumId w:val="23"/>
  </w:num>
  <w:num w:numId="119">
    <w:abstractNumId w:val="26"/>
  </w:num>
  <w:num w:numId="120">
    <w:abstractNumId w:val="60"/>
  </w:num>
  <w:num w:numId="121">
    <w:abstractNumId w:val="17"/>
  </w:num>
  <w:num w:numId="1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
  </w:num>
  <w:num w:numId="124">
    <w:abstractNumId w:val="19"/>
  </w:num>
  <w:num w:numId="125">
    <w:abstractNumId w:val="59"/>
  </w:num>
  <w:num w:numId="1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93F"/>
    <w:rsid w:val="00005BA6"/>
    <w:rsid w:val="00013BBD"/>
    <w:rsid w:val="00013EA2"/>
    <w:rsid w:val="00023C57"/>
    <w:rsid w:val="00027680"/>
    <w:rsid w:val="000329D2"/>
    <w:rsid w:val="00033137"/>
    <w:rsid w:val="00033164"/>
    <w:rsid w:val="00036B97"/>
    <w:rsid w:val="0004081B"/>
    <w:rsid w:val="00045B51"/>
    <w:rsid w:val="000538BF"/>
    <w:rsid w:val="0005472A"/>
    <w:rsid w:val="00054C9C"/>
    <w:rsid w:val="00055AFA"/>
    <w:rsid w:val="00064FC5"/>
    <w:rsid w:val="000654B6"/>
    <w:rsid w:val="00065FEE"/>
    <w:rsid w:val="0007336E"/>
    <w:rsid w:val="0008378A"/>
    <w:rsid w:val="00084EC1"/>
    <w:rsid w:val="00087C3E"/>
    <w:rsid w:val="00094EAF"/>
    <w:rsid w:val="000A115E"/>
    <w:rsid w:val="000A11A7"/>
    <w:rsid w:val="000A3679"/>
    <w:rsid w:val="000A3F58"/>
    <w:rsid w:val="000B365F"/>
    <w:rsid w:val="000B7D14"/>
    <w:rsid w:val="000C1AC4"/>
    <w:rsid w:val="000C2F83"/>
    <w:rsid w:val="000C391C"/>
    <w:rsid w:val="000C5F26"/>
    <w:rsid w:val="000D3FBE"/>
    <w:rsid w:val="000D54CC"/>
    <w:rsid w:val="000E1A74"/>
    <w:rsid w:val="000E5D62"/>
    <w:rsid w:val="000E6794"/>
    <w:rsid w:val="000E7BE6"/>
    <w:rsid w:val="000F0A1E"/>
    <w:rsid w:val="000F5874"/>
    <w:rsid w:val="00101299"/>
    <w:rsid w:val="0010593F"/>
    <w:rsid w:val="001102C0"/>
    <w:rsid w:val="001127FE"/>
    <w:rsid w:val="00113B41"/>
    <w:rsid w:val="00114097"/>
    <w:rsid w:val="0011439C"/>
    <w:rsid w:val="0011588B"/>
    <w:rsid w:val="0011643F"/>
    <w:rsid w:val="0011768B"/>
    <w:rsid w:val="0012027C"/>
    <w:rsid w:val="00121048"/>
    <w:rsid w:val="001301CC"/>
    <w:rsid w:val="00130A19"/>
    <w:rsid w:val="00134C29"/>
    <w:rsid w:val="00142B8E"/>
    <w:rsid w:val="00143F57"/>
    <w:rsid w:val="00144822"/>
    <w:rsid w:val="00150C15"/>
    <w:rsid w:val="00151465"/>
    <w:rsid w:val="00157605"/>
    <w:rsid w:val="00160B03"/>
    <w:rsid w:val="00162E60"/>
    <w:rsid w:val="00162EAC"/>
    <w:rsid w:val="001630B7"/>
    <w:rsid w:val="00170D49"/>
    <w:rsid w:val="0017124F"/>
    <w:rsid w:val="0018133A"/>
    <w:rsid w:val="0018154F"/>
    <w:rsid w:val="00181D77"/>
    <w:rsid w:val="00181DBF"/>
    <w:rsid w:val="001820F2"/>
    <w:rsid w:val="00182539"/>
    <w:rsid w:val="001830EB"/>
    <w:rsid w:val="00183CC3"/>
    <w:rsid w:val="00184627"/>
    <w:rsid w:val="0018551E"/>
    <w:rsid w:val="001916BC"/>
    <w:rsid w:val="001967A0"/>
    <w:rsid w:val="001B222E"/>
    <w:rsid w:val="001B2A58"/>
    <w:rsid w:val="001C0B72"/>
    <w:rsid w:val="001C67EC"/>
    <w:rsid w:val="001C6B45"/>
    <w:rsid w:val="001D2A3D"/>
    <w:rsid w:val="001D2FBB"/>
    <w:rsid w:val="001D7CC9"/>
    <w:rsid w:val="001E0BBA"/>
    <w:rsid w:val="001E312E"/>
    <w:rsid w:val="001E507A"/>
    <w:rsid w:val="001E6B37"/>
    <w:rsid w:val="001F03C8"/>
    <w:rsid w:val="001F1426"/>
    <w:rsid w:val="001F26CD"/>
    <w:rsid w:val="001F2BAB"/>
    <w:rsid w:val="001F2C29"/>
    <w:rsid w:val="001F4408"/>
    <w:rsid w:val="001F7A76"/>
    <w:rsid w:val="0020007D"/>
    <w:rsid w:val="002000F8"/>
    <w:rsid w:val="002024BF"/>
    <w:rsid w:val="002044A9"/>
    <w:rsid w:val="002150BD"/>
    <w:rsid w:val="0021563A"/>
    <w:rsid w:val="00221C37"/>
    <w:rsid w:val="00223861"/>
    <w:rsid w:val="00226BA7"/>
    <w:rsid w:val="0023237C"/>
    <w:rsid w:val="00233DB4"/>
    <w:rsid w:val="00233DDA"/>
    <w:rsid w:val="00244622"/>
    <w:rsid w:val="00244E17"/>
    <w:rsid w:val="00247402"/>
    <w:rsid w:val="0025000D"/>
    <w:rsid w:val="00253AB4"/>
    <w:rsid w:val="002549AC"/>
    <w:rsid w:val="002563CE"/>
    <w:rsid w:val="00257537"/>
    <w:rsid w:val="002611D2"/>
    <w:rsid w:val="00262052"/>
    <w:rsid w:val="00263835"/>
    <w:rsid w:val="002677B8"/>
    <w:rsid w:val="00270756"/>
    <w:rsid w:val="002731A9"/>
    <w:rsid w:val="002822A6"/>
    <w:rsid w:val="00282877"/>
    <w:rsid w:val="002848D5"/>
    <w:rsid w:val="00284D43"/>
    <w:rsid w:val="002863C2"/>
    <w:rsid w:val="00286F16"/>
    <w:rsid w:val="00290427"/>
    <w:rsid w:val="00290762"/>
    <w:rsid w:val="00292C0E"/>
    <w:rsid w:val="00296559"/>
    <w:rsid w:val="002A1049"/>
    <w:rsid w:val="002A12C1"/>
    <w:rsid w:val="002A1E74"/>
    <w:rsid w:val="002B2E5B"/>
    <w:rsid w:val="002B4203"/>
    <w:rsid w:val="002B4F4B"/>
    <w:rsid w:val="002C4554"/>
    <w:rsid w:val="002D3319"/>
    <w:rsid w:val="002E1AC5"/>
    <w:rsid w:val="002E50D9"/>
    <w:rsid w:val="002E5814"/>
    <w:rsid w:val="002E5820"/>
    <w:rsid w:val="002F0AA5"/>
    <w:rsid w:val="002F0F38"/>
    <w:rsid w:val="002F1CA8"/>
    <w:rsid w:val="00301792"/>
    <w:rsid w:val="00301DC7"/>
    <w:rsid w:val="0030434A"/>
    <w:rsid w:val="00305F23"/>
    <w:rsid w:val="003109B1"/>
    <w:rsid w:val="003113D9"/>
    <w:rsid w:val="00313CAD"/>
    <w:rsid w:val="00314A80"/>
    <w:rsid w:val="00317C1B"/>
    <w:rsid w:val="00320367"/>
    <w:rsid w:val="003214EE"/>
    <w:rsid w:val="00324B18"/>
    <w:rsid w:val="0032587F"/>
    <w:rsid w:val="00332C6D"/>
    <w:rsid w:val="00333D52"/>
    <w:rsid w:val="003353BC"/>
    <w:rsid w:val="00340D48"/>
    <w:rsid w:val="003426BF"/>
    <w:rsid w:val="00345014"/>
    <w:rsid w:val="00345668"/>
    <w:rsid w:val="00350043"/>
    <w:rsid w:val="00350DE6"/>
    <w:rsid w:val="00350F1E"/>
    <w:rsid w:val="0035126C"/>
    <w:rsid w:val="00353514"/>
    <w:rsid w:val="00355535"/>
    <w:rsid w:val="00356DDB"/>
    <w:rsid w:val="003574C4"/>
    <w:rsid w:val="00360923"/>
    <w:rsid w:val="00360ABB"/>
    <w:rsid w:val="00362F9E"/>
    <w:rsid w:val="00363D10"/>
    <w:rsid w:val="00364E27"/>
    <w:rsid w:val="003730F2"/>
    <w:rsid w:val="00373A85"/>
    <w:rsid w:val="00373FE0"/>
    <w:rsid w:val="003748D2"/>
    <w:rsid w:val="00380AF6"/>
    <w:rsid w:val="003826CC"/>
    <w:rsid w:val="00382AC2"/>
    <w:rsid w:val="00383B2A"/>
    <w:rsid w:val="00385E69"/>
    <w:rsid w:val="0039041C"/>
    <w:rsid w:val="00392B07"/>
    <w:rsid w:val="00392D04"/>
    <w:rsid w:val="0039500B"/>
    <w:rsid w:val="00395828"/>
    <w:rsid w:val="0039593F"/>
    <w:rsid w:val="003A0EB3"/>
    <w:rsid w:val="003A30A8"/>
    <w:rsid w:val="003A5457"/>
    <w:rsid w:val="003A6ECF"/>
    <w:rsid w:val="003B10A7"/>
    <w:rsid w:val="003B3A28"/>
    <w:rsid w:val="003B59E2"/>
    <w:rsid w:val="003B61CB"/>
    <w:rsid w:val="003B6B13"/>
    <w:rsid w:val="003B77C4"/>
    <w:rsid w:val="003C192B"/>
    <w:rsid w:val="003C1BA6"/>
    <w:rsid w:val="003C440D"/>
    <w:rsid w:val="003C6295"/>
    <w:rsid w:val="003D378F"/>
    <w:rsid w:val="003E0380"/>
    <w:rsid w:val="003F00A7"/>
    <w:rsid w:val="00410DEA"/>
    <w:rsid w:val="00411E23"/>
    <w:rsid w:val="004136C6"/>
    <w:rsid w:val="00414662"/>
    <w:rsid w:val="00415728"/>
    <w:rsid w:val="004207B2"/>
    <w:rsid w:val="00421817"/>
    <w:rsid w:val="00423D66"/>
    <w:rsid w:val="00432A4B"/>
    <w:rsid w:val="004337F4"/>
    <w:rsid w:val="00433B3D"/>
    <w:rsid w:val="00441E75"/>
    <w:rsid w:val="0044396A"/>
    <w:rsid w:val="0044658C"/>
    <w:rsid w:val="00452E4C"/>
    <w:rsid w:val="00457A54"/>
    <w:rsid w:val="004618AC"/>
    <w:rsid w:val="004625D0"/>
    <w:rsid w:val="00462B0F"/>
    <w:rsid w:val="00467938"/>
    <w:rsid w:val="004700BE"/>
    <w:rsid w:val="004704B4"/>
    <w:rsid w:val="004730BA"/>
    <w:rsid w:val="00482743"/>
    <w:rsid w:val="004A0D06"/>
    <w:rsid w:val="004A3DD9"/>
    <w:rsid w:val="004A3F05"/>
    <w:rsid w:val="004A5068"/>
    <w:rsid w:val="004B0613"/>
    <w:rsid w:val="004B3F0E"/>
    <w:rsid w:val="004C0A39"/>
    <w:rsid w:val="004C0EFA"/>
    <w:rsid w:val="004C3E71"/>
    <w:rsid w:val="004C4EE7"/>
    <w:rsid w:val="004D2071"/>
    <w:rsid w:val="004D235C"/>
    <w:rsid w:val="004D26BD"/>
    <w:rsid w:val="004E316C"/>
    <w:rsid w:val="004E373D"/>
    <w:rsid w:val="004E3EDC"/>
    <w:rsid w:val="004E53C0"/>
    <w:rsid w:val="004E5A1E"/>
    <w:rsid w:val="004E6F95"/>
    <w:rsid w:val="004E7187"/>
    <w:rsid w:val="004F01D0"/>
    <w:rsid w:val="004F7CAE"/>
    <w:rsid w:val="00505C14"/>
    <w:rsid w:val="005062A9"/>
    <w:rsid w:val="005065CC"/>
    <w:rsid w:val="00511815"/>
    <w:rsid w:val="00520F6D"/>
    <w:rsid w:val="00521E54"/>
    <w:rsid w:val="00531773"/>
    <w:rsid w:val="00532C1F"/>
    <w:rsid w:val="00540D9F"/>
    <w:rsid w:val="005412D4"/>
    <w:rsid w:val="005415DA"/>
    <w:rsid w:val="005423B3"/>
    <w:rsid w:val="005479A9"/>
    <w:rsid w:val="00551CD3"/>
    <w:rsid w:val="00561315"/>
    <w:rsid w:val="00564540"/>
    <w:rsid w:val="00576545"/>
    <w:rsid w:val="00581E3D"/>
    <w:rsid w:val="00582AF4"/>
    <w:rsid w:val="00583D08"/>
    <w:rsid w:val="00586DA9"/>
    <w:rsid w:val="00587A03"/>
    <w:rsid w:val="005917C9"/>
    <w:rsid w:val="0059524C"/>
    <w:rsid w:val="005A22E5"/>
    <w:rsid w:val="005A7F33"/>
    <w:rsid w:val="005B02BF"/>
    <w:rsid w:val="005B0931"/>
    <w:rsid w:val="005B0D47"/>
    <w:rsid w:val="005B1BFA"/>
    <w:rsid w:val="005E260D"/>
    <w:rsid w:val="005E366A"/>
    <w:rsid w:val="005E419E"/>
    <w:rsid w:val="005E64F3"/>
    <w:rsid w:val="005E67E0"/>
    <w:rsid w:val="005F6A3D"/>
    <w:rsid w:val="00601FAA"/>
    <w:rsid w:val="00602256"/>
    <w:rsid w:val="006069CB"/>
    <w:rsid w:val="006070F0"/>
    <w:rsid w:val="00615309"/>
    <w:rsid w:val="00615FC3"/>
    <w:rsid w:val="00616522"/>
    <w:rsid w:val="0062024F"/>
    <w:rsid w:val="00625561"/>
    <w:rsid w:val="00636941"/>
    <w:rsid w:val="00640493"/>
    <w:rsid w:val="006451F3"/>
    <w:rsid w:val="00647118"/>
    <w:rsid w:val="00650361"/>
    <w:rsid w:val="00654D2D"/>
    <w:rsid w:val="00660D9D"/>
    <w:rsid w:val="00661482"/>
    <w:rsid w:val="006624A7"/>
    <w:rsid w:val="00663F9A"/>
    <w:rsid w:val="00671A0B"/>
    <w:rsid w:val="00675DFB"/>
    <w:rsid w:val="00684060"/>
    <w:rsid w:val="006857DC"/>
    <w:rsid w:val="00687517"/>
    <w:rsid w:val="00687C4F"/>
    <w:rsid w:val="0069135F"/>
    <w:rsid w:val="00695545"/>
    <w:rsid w:val="00696F57"/>
    <w:rsid w:val="00697C84"/>
    <w:rsid w:val="006A0B92"/>
    <w:rsid w:val="006A1256"/>
    <w:rsid w:val="006A12B8"/>
    <w:rsid w:val="006A2D72"/>
    <w:rsid w:val="006A7CB7"/>
    <w:rsid w:val="006B21E8"/>
    <w:rsid w:val="006B2EC4"/>
    <w:rsid w:val="006D0E27"/>
    <w:rsid w:val="006D1763"/>
    <w:rsid w:val="006D1A95"/>
    <w:rsid w:val="006D3977"/>
    <w:rsid w:val="006D4DF0"/>
    <w:rsid w:val="006D52B6"/>
    <w:rsid w:val="006D53C8"/>
    <w:rsid w:val="006D5DE5"/>
    <w:rsid w:val="006D69EF"/>
    <w:rsid w:val="006E21E5"/>
    <w:rsid w:val="006E51C5"/>
    <w:rsid w:val="006E71A0"/>
    <w:rsid w:val="006E746A"/>
    <w:rsid w:val="006F1FD0"/>
    <w:rsid w:val="006F203E"/>
    <w:rsid w:val="006F2D37"/>
    <w:rsid w:val="007071E2"/>
    <w:rsid w:val="007072BA"/>
    <w:rsid w:val="00717AFA"/>
    <w:rsid w:val="00722306"/>
    <w:rsid w:val="007226BF"/>
    <w:rsid w:val="00731DC9"/>
    <w:rsid w:val="007377FA"/>
    <w:rsid w:val="00742216"/>
    <w:rsid w:val="007468EF"/>
    <w:rsid w:val="00750F3A"/>
    <w:rsid w:val="00752392"/>
    <w:rsid w:val="00752498"/>
    <w:rsid w:val="00761036"/>
    <w:rsid w:val="00764444"/>
    <w:rsid w:val="00781B07"/>
    <w:rsid w:val="007824A6"/>
    <w:rsid w:val="00783D19"/>
    <w:rsid w:val="00790987"/>
    <w:rsid w:val="00790ED5"/>
    <w:rsid w:val="00795B98"/>
    <w:rsid w:val="007A010B"/>
    <w:rsid w:val="007A15DD"/>
    <w:rsid w:val="007A16BE"/>
    <w:rsid w:val="007A2433"/>
    <w:rsid w:val="007A36BA"/>
    <w:rsid w:val="007A66E1"/>
    <w:rsid w:val="007B36D4"/>
    <w:rsid w:val="007B3C45"/>
    <w:rsid w:val="007C0FEE"/>
    <w:rsid w:val="007C52C4"/>
    <w:rsid w:val="007D237B"/>
    <w:rsid w:val="007D31A7"/>
    <w:rsid w:val="007D3D4E"/>
    <w:rsid w:val="007D693F"/>
    <w:rsid w:val="007E2824"/>
    <w:rsid w:val="007E3446"/>
    <w:rsid w:val="007F0563"/>
    <w:rsid w:val="007F107E"/>
    <w:rsid w:val="008042CE"/>
    <w:rsid w:val="008060BE"/>
    <w:rsid w:val="00810B62"/>
    <w:rsid w:val="008147B0"/>
    <w:rsid w:val="0081490C"/>
    <w:rsid w:val="00814A15"/>
    <w:rsid w:val="00814FC5"/>
    <w:rsid w:val="008274F2"/>
    <w:rsid w:val="00840A4A"/>
    <w:rsid w:val="00840F46"/>
    <w:rsid w:val="00853680"/>
    <w:rsid w:val="00855DE9"/>
    <w:rsid w:val="00856F05"/>
    <w:rsid w:val="00857D9B"/>
    <w:rsid w:val="00863C2E"/>
    <w:rsid w:val="00864DBA"/>
    <w:rsid w:val="00866425"/>
    <w:rsid w:val="0087095B"/>
    <w:rsid w:val="008718C1"/>
    <w:rsid w:val="00875141"/>
    <w:rsid w:val="008844E0"/>
    <w:rsid w:val="0088651D"/>
    <w:rsid w:val="00886B4B"/>
    <w:rsid w:val="00886C09"/>
    <w:rsid w:val="0089022F"/>
    <w:rsid w:val="00893679"/>
    <w:rsid w:val="008975E7"/>
    <w:rsid w:val="00897ADA"/>
    <w:rsid w:val="008A29B8"/>
    <w:rsid w:val="008A3911"/>
    <w:rsid w:val="008A6885"/>
    <w:rsid w:val="008A7C23"/>
    <w:rsid w:val="008B2099"/>
    <w:rsid w:val="008B7CE1"/>
    <w:rsid w:val="008D5693"/>
    <w:rsid w:val="008E0330"/>
    <w:rsid w:val="008E0CF6"/>
    <w:rsid w:val="008E0FE1"/>
    <w:rsid w:val="008E1987"/>
    <w:rsid w:val="008E2C8A"/>
    <w:rsid w:val="008E59E5"/>
    <w:rsid w:val="008E5F6D"/>
    <w:rsid w:val="008F0083"/>
    <w:rsid w:val="008F5747"/>
    <w:rsid w:val="008F7C42"/>
    <w:rsid w:val="00900F30"/>
    <w:rsid w:val="00904521"/>
    <w:rsid w:val="00904584"/>
    <w:rsid w:val="0090605A"/>
    <w:rsid w:val="009121F9"/>
    <w:rsid w:val="00923674"/>
    <w:rsid w:val="0092744D"/>
    <w:rsid w:val="0093158E"/>
    <w:rsid w:val="009355FA"/>
    <w:rsid w:val="00947C3D"/>
    <w:rsid w:val="00950469"/>
    <w:rsid w:val="0095060D"/>
    <w:rsid w:val="009548BC"/>
    <w:rsid w:val="00954977"/>
    <w:rsid w:val="0095718E"/>
    <w:rsid w:val="00963474"/>
    <w:rsid w:val="00970E23"/>
    <w:rsid w:val="009711D9"/>
    <w:rsid w:val="00972F90"/>
    <w:rsid w:val="00973042"/>
    <w:rsid w:val="00976E96"/>
    <w:rsid w:val="009834C2"/>
    <w:rsid w:val="009834E7"/>
    <w:rsid w:val="00987A63"/>
    <w:rsid w:val="009901F7"/>
    <w:rsid w:val="00993939"/>
    <w:rsid w:val="009A3EBC"/>
    <w:rsid w:val="009A637B"/>
    <w:rsid w:val="009B2003"/>
    <w:rsid w:val="009B2F29"/>
    <w:rsid w:val="009B3FAA"/>
    <w:rsid w:val="009B4059"/>
    <w:rsid w:val="009B5BC1"/>
    <w:rsid w:val="009B7945"/>
    <w:rsid w:val="009C28A1"/>
    <w:rsid w:val="009C302E"/>
    <w:rsid w:val="009C41EA"/>
    <w:rsid w:val="009C4431"/>
    <w:rsid w:val="009C72F5"/>
    <w:rsid w:val="009D0133"/>
    <w:rsid w:val="009D1BD4"/>
    <w:rsid w:val="009D2A32"/>
    <w:rsid w:val="009D32DF"/>
    <w:rsid w:val="009D53F6"/>
    <w:rsid w:val="009D7C30"/>
    <w:rsid w:val="009E61D3"/>
    <w:rsid w:val="00A009FC"/>
    <w:rsid w:val="00A01807"/>
    <w:rsid w:val="00A037AA"/>
    <w:rsid w:val="00A03917"/>
    <w:rsid w:val="00A04741"/>
    <w:rsid w:val="00A062B8"/>
    <w:rsid w:val="00A110DA"/>
    <w:rsid w:val="00A12AD2"/>
    <w:rsid w:val="00A1788F"/>
    <w:rsid w:val="00A217CE"/>
    <w:rsid w:val="00A224A0"/>
    <w:rsid w:val="00A22CF0"/>
    <w:rsid w:val="00A25B7B"/>
    <w:rsid w:val="00A3071A"/>
    <w:rsid w:val="00A32036"/>
    <w:rsid w:val="00A32077"/>
    <w:rsid w:val="00A325BC"/>
    <w:rsid w:val="00A43BDB"/>
    <w:rsid w:val="00A4594B"/>
    <w:rsid w:val="00A46169"/>
    <w:rsid w:val="00A462AB"/>
    <w:rsid w:val="00A635C0"/>
    <w:rsid w:val="00A6388E"/>
    <w:rsid w:val="00A638A5"/>
    <w:rsid w:val="00A645E1"/>
    <w:rsid w:val="00A656EC"/>
    <w:rsid w:val="00A658D1"/>
    <w:rsid w:val="00A65CCB"/>
    <w:rsid w:val="00A70E90"/>
    <w:rsid w:val="00A710F3"/>
    <w:rsid w:val="00A71804"/>
    <w:rsid w:val="00A71F5C"/>
    <w:rsid w:val="00A7325A"/>
    <w:rsid w:val="00A77A39"/>
    <w:rsid w:val="00A82DB8"/>
    <w:rsid w:val="00A83902"/>
    <w:rsid w:val="00A87AC9"/>
    <w:rsid w:val="00A91FD1"/>
    <w:rsid w:val="00A931E9"/>
    <w:rsid w:val="00A93E1B"/>
    <w:rsid w:val="00A943BB"/>
    <w:rsid w:val="00A95328"/>
    <w:rsid w:val="00A96D90"/>
    <w:rsid w:val="00AA6083"/>
    <w:rsid w:val="00AC4319"/>
    <w:rsid w:val="00AC4EF9"/>
    <w:rsid w:val="00AC5263"/>
    <w:rsid w:val="00AC5427"/>
    <w:rsid w:val="00AC57AF"/>
    <w:rsid w:val="00AC5E70"/>
    <w:rsid w:val="00AC7F9F"/>
    <w:rsid w:val="00AD3222"/>
    <w:rsid w:val="00AD47D5"/>
    <w:rsid w:val="00AE04E6"/>
    <w:rsid w:val="00AE27CD"/>
    <w:rsid w:val="00AE293C"/>
    <w:rsid w:val="00AE4915"/>
    <w:rsid w:val="00AE715F"/>
    <w:rsid w:val="00AF0522"/>
    <w:rsid w:val="00AF10FD"/>
    <w:rsid w:val="00B037AB"/>
    <w:rsid w:val="00B0642A"/>
    <w:rsid w:val="00B06477"/>
    <w:rsid w:val="00B071BA"/>
    <w:rsid w:val="00B1036C"/>
    <w:rsid w:val="00B17F98"/>
    <w:rsid w:val="00B20575"/>
    <w:rsid w:val="00B20E31"/>
    <w:rsid w:val="00B21180"/>
    <w:rsid w:val="00B22088"/>
    <w:rsid w:val="00B22DD1"/>
    <w:rsid w:val="00B23B5A"/>
    <w:rsid w:val="00B303F3"/>
    <w:rsid w:val="00B31042"/>
    <w:rsid w:val="00B3383B"/>
    <w:rsid w:val="00B37858"/>
    <w:rsid w:val="00B4229F"/>
    <w:rsid w:val="00B423E2"/>
    <w:rsid w:val="00B47EA1"/>
    <w:rsid w:val="00B5001F"/>
    <w:rsid w:val="00B519FD"/>
    <w:rsid w:val="00B55088"/>
    <w:rsid w:val="00B5619E"/>
    <w:rsid w:val="00B57937"/>
    <w:rsid w:val="00B57ACA"/>
    <w:rsid w:val="00B66509"/>
    <w:rsid w:val="00B6716D"/>
    <w:rsid w:val="00B716F0"/>
    <w:rsid w:val="00B7531D"/>
    <w:rsid w:val="00B76F9C"/>
    <w:rsid w:val="00B80D11"/>
    <w:rsid w:val="00B828BC"/>
    <w:rsid w:val="00B9048B"/>
    <w:rsid w:val="00B96076"/>
    <w:rsid w:val="00B96D37"/>
    <w:rsid w:val="00B97154"/>
    <w:rsid w:val="00B9762C"/>
    <w:rsid w:val="00BA516D"/>
    <w:rsid w:val="00BA5B36"/>
    <w:rsid w:val="00BB0130"/>
    <w:rsid w:val="00BB0EEC"/>
    <w:rsid w:val="00BB2068"/>
    <w:rsid w:val="00BB6BBD"/>
    <w:rsid w:val="00BB6ED2"/>
    <w:rsid w:val="00BB7916"/>
    <w:rsid w:val="00BC0CD9"/>
    <w:rsid w:val="00BC332A"/>
    <w:rsid w:val="00BC6964"/>
    <w:rsid w:val="00BC76F5"/>
    <w:rsid w:val="00BD01C1"/>
    <w:rsid w:val="00BD2031"/>
    <w:rsid w:val="00BD2F3A"/>
    <w:rsid w:val="00BD461E"/>
    <w:rsid w:val="00BD490D"/>
    <w:rsid w:val="00BD591A"/>
    <w:rsid w:val="00BE5427"/>
    <w:rsid w:val="00BE736B"/>
    <w:rsid w:val="00BF2836"/>
    <w:rsid w:val="00BF3F5D"/>
    <w:rsid w:val="00C00F0C"/>
    <w:rsid w:val="00C0274B"/>
    <w:rsid w:val="00C05275"/>
    <w:rsid w:val="00C05576"/>
    <w:rsid w:val="00C05D1D"/>
    <w:rsid w:val="00C0723F"/>
    <w:rsid w:val="00C14368"/>
    <w:rsid w:val="00C167A3"/>
    <w:rsid w:val="00C226FD"/>
    <w:rsid w:val="00C25F18"/>
    <w:rsid w:val="00C33260"/>
    <w:rsid w:val="00C40855"/>
    <w:rsid w:val="00C4129B"/>
    <w:rsid w:val="00C42AD4"/>
    <w:rsid w:val="00C55BF7"/>
    <w:rsid w:val="00C55EA1"/>
    <w:rsid w:val="00C57F4A"/>
    <w:rsid w:val="00C61C1F"/>
    <w:rsid w:val="00C62F10"/>
    <w:rsid w:val="00C72BA7"/>
    <w:rsid w:val="00C75BEC"/>
    <w:rsid w:val="00C77104"/>
    <w:rsid w:val="00C833BB"/>
    <w:rsid w:val="00C83C3B"/>
    <w:rsid w:val="00C841B8"/>
    <w:rsid w:val="00C86F69"/>
    <w:rsid w:val="00C8736C"/>
    <w:rsid w:val="00C9291C"/>
    <w:rsid w:val="00C929E7"/>
    <w:rsid w:val="00C953E6"/>
    <w:rsid w:val="00C95C6B"/>
    <w:rsid w:val="00CA2ADF"/>
    <w:rsid w:val="00CA603E"/>
    <w:rsid w:val="00CB0F73"/>
    <w:rsid w:val="00CB147E"/>
    <w:rsid w:val="00CB2027"/>
    <w:rsid w:val="00CB253E"/>
    <w:rsid w:val="00CB33F3"/>
    <w:rsid w:val="00CB5D56"/>
    <w:rsid w:val="00CC274A"/>
    <w:rsid w:val="00CC3F3B"/>
    <w:rsid w:val="00CC4AF9"/>
    <w:rsid w:val="00CC6880"/>
    <w:rsid w:val="00CD0666"/>
    <w:rsid w:val="00CD0BE9"/>
    <w:rsid w:val="00CD0FFE"/>
    <w:rsid w:val="00CD13DC"/>
    <w:rsid w:val="00CD3FAB"/>
    <w:rsid w:val="00CD6A57"/>
    <w:rsid w:val="00CE25A8"/>
    <w:rsid w:val="00CE457F"/>
    <w:rsid w:val="00CE553E"/>
    <w:rsid w:val="00CE58D4"/>
    <w:rsid w:val="00CE5D75"/>
    <w:rsid w:val="00CE7335"/>
    <w:rsid w:val="00CE79AD"/>
    <w:rsid w:val="00CF1030"/>
    <w:rsid w:val="00CF1980"/>
    <w:rsid w:val="00CF33E2"/>
    <w:rsid w:val="00CF3E35"/>
    <w:rsid w:val="00CF3FC6"/>
    <w:rsid w:val="00CF405B"/>
    <w:rsid w:val="00D01D18"/>
    <w:rsid w:val="00D03FFF"/>
    <w:rsid w:val="00D04F99"/>
    <w:rsid w:val="00D1067F"/>
    <w:rsid w:val="00D11BA2"/>
    <w:rsid w:val="00D13382"/>
    <w:rsid w:val="00D20486"/>
    <w:rsid w:val="00D21592"/>
    <w:rsid w:val="00D26F2A"/>
    <w:rsid w:val="00D302B0"/>
    <w:rsid w:val="00D31C3F"/>
    <w:rsid w:val="00D4039A"/>
    <w:rsid w:val="00D41CDC"/>
    <w:rsid w:val="00D45173"/>
    <w:rsid w:val="00D52932"/>
    <w:rsid w:val="00D5311A"/>
    <w:rsid w:val="00D53F7F"/>
    <w:rsid w:val="00D620BA"/>
    <w:rsid w:val="00D62B7E"/>
    <w:rsid w:val="00D65AAA"/>
    <w:rsid w:val="00D66FDB"/>
    <w:rsid w:val="00D70FFD"/>
    <w:rsid w:val="00D71E16"/>
    <w:rsid w:val="00D75696"/>
    <w:rsid w:val="00D75899"/>
    <w:rsid w:val="00D77025"/>
    <w:rsid w:val="00D826AF"/>
    <w:rsid w:val="00D82DFC"/>
    <w:rsid w:val="00D82F2F"/>
    <w:rsid w:val="00D85108"/>
    <w:rsid w:val="00D86D73"/>
    <w:rsid w:val="00D923E2"/>
    <w:rsid w:val="00D925F3"/>
    <w:rsid w:val="00D92E73"/>
    <w:rsid w:val="00D96F29"/>
    <w:rsid w:val="00DA1D9E"/>
    <w:rsid w:val="00DA4264"/>
    <w:rsid w:val="00DC67B8"/>
    <w:rsid w:val="00DD0A07"/>
    <w:rsid w:val="00DD16B6"/>
    <w:rsid w:val="00DD2832"/>
    <w:rsid w:val="00DD5480"/>
    <w:rsid w:val="00DD5FF4"/>
    <w:rsid w:val="00DE0ADA"/>
    <w:rsid w:val="00DE4F10"/>
    <w:rsid w:val="00DE6866"/>
    <w:rsid w:val="00DE7218"/>
    <w:rsid w:val="00DF20D0"/>
    <w:rsid w:val="00DF2C4B"/>
    <w:rsid w:val="00DF2DD9"/>
    <w:rsid w:val="00DF3449"/>
    <w:rsid w:val="00DF42D8"/>
    <w:rsid w:val="00DF4F64"/>
    <w:rsid w:val="00DF59D4"/>
    <w:rsid w:val="00E02617"/>
    <w:rsid w:val="00E02AB6"/>
    <w:rsid w:val="00E10019"/>
    <w:rsid w:val="00E108FE"/>
    <w:rsid w:val="00E1097A"/>
    <w:rsid w:val="00E125D8"/>
    <w:rsid w:val="00E144BE"/>
    <w:rsid w:val="00E200D6"/>
    <w:rsid w:val="00E20358"/>
    <w:rsid w:val="00E23D11"/>
    <w:rsid w:val="00E302D1"/>
    <w:rsid w:val="00E362CB"/>
    <w:rsid w:val="00E40294"/>
    <w:rsid w:val="00E42D86"/>
    <w:rsid w:val="00E47B41"/>
    <w:rsid w:val="00E50255"/>
    <w:rsid w:val="00E50CF8"/>
    <w:rsid w:val="00E524F1"/>
    <w:rsid w:val="00E52D0B"/>
    <w:rsid w:val="00E53405"/>
    <w:rsid w:val="00E544E1"/>
    <w:rsid w:val="00E56A83"/>
    <w:rsid w:val="00E629FB"/>
    <w:rsid w:val="00E634EE"/>
    <w:rsid w:val="00E641C9"/>
    <w:rsid w:val="00E66F64"/>
    <w:rsid w:val="00E72E78"/>
    <w:rsid w:val="00E731A8"/>
    <w:rsid w:val="00E7460C"/>
    <w:rsid w:val="00E76BFB"/>
    <w:rsid w:val="00E81DBB"/>
    <w:rsid w:val="00E83A59"/>
    <w:rsid w:val="00E83C61"/>
    <w:rsid w:val="00E84ABB"/>
    <w:rsid w:val="00E84E53"/>
    <w:rsid w:val="00E87904"/>
    <w:rsid w:val="00E9459E"/>
    <w:rsid w:val="00E958C9"/>
    <w:rsid w:val="00E95B71"/>
    <w:rsid w:val="00E96F3B"/>
    <w:rsid w:val="00E97BC4"/>
    <w:rsid w:val="00EA081F"/>
    <w:rsid w:val="00EA0A68"/>
    <w:rsid w:val="00EA1553"/>
    <w:rsid w:val="00EA4971"/>
    <w:rsid w:val="00EA569F"/>
    <w:rsid w:val="00EA7C02"/>
    <w:rsid w:val="00EB059C"/>
    <w:rsid w:val="00EC0114"/>
    <w:rsid w:val="00EC0A43"/>
    <w:rsid w:val="00EC28EC"/>
    <w:rsid w:val="00EC2CC6"/>
    <w:rsid w:val="00EC5D6B"/>
    <w:rsid w:val="00EC6C10"/>
    <w:rsid w:val="00ED2592"/>
    <w:rsid w:val="00ED2D9D"/>
    <w:rsid w:val="00ED4403"/>
    <w:rsid w:val="00EE320B"/>
    <w:rsid w:val="00EE33EE"/>
    <w:rsid w:val="00EE3433"/>
    <w:rsid w:val="00EE527D"/>
    <w:rsid w:val="00EE7CF8"/>
    <w:rsid w:val="00EF24A3"/>
    <w:rsid w:val="00EF2B81"/>
    <w:rsid w:val="00EF6C7F"/>
    <w:rsid w:val="00F03D15"/>
    <w:rsid w:val="00F04166"/>
    <w:rsid w:val="00F04FF8"/>
    <w:rsid w:val="00F1563B"/>
    <w:rsid w:val="00F256AC"/>
    <w:rsid w:val="00F3365F"/>
    <w:rsid w:val="00F33F9F"/>
    <w:rsid w:val="00F43411"/>
    <w:rsid w:val="00F43D0E"/>
    <w:rsid w:val="00F5002D"/>
    <w:rsid w:val="00F55A6B"/>
    <w:rsid w:val="00F56B5A"/>
    <w:rsid w:val="00F60E71"/>
    <w:rsid w:val="00F640D4"/>
    <w:rsid w:val="00F644A4"/>
    <w:rsid w:val="00F666B8"/>
    <w:rsid w:val="00F67042"/>
    <w:rsid w:val="00F67F39"/>
    <w:rsid w:val="00F70017"/>
    <w:rsid w:val="00F72B04"/>
    <w:rsid w:val="00F73842"/>
    <w:rsid w:val="00F739BD"/>
    <w:rsid w:val="00F743B3"/>
    <w:rsid w:val="00F7478F"/>
    <w:rsid w:val="00F75723"/>
    <w:rsid w:val="00F76743"/>
    <w:rsid w:val="00F77AA7"/>
    <w:rsid w:val="00F81153"/>
    <w:rsid w:val="00F81F06"/>
    <w:rsid w:val="00F856D4"/>
    <w:rsid w:val="00F85BD3"/>
    <w:rsid w:val="00F85E62"/>
    <w:rsid w:val="00F86B3D"/>
    <w:rsid w:val="00F9106C"/>
    <w:rsid w:val="00F94EE1"/>
    <w:rsid w:val="00F9560F"/>
    <w:rsid w:val="00FA0E27"/>
    <w:rsid w:val="00FA212E"/>
    <w:rsid w:val="00FA2E5E"/>
    <w:rsid w:val="00FB14D6"/>
    <w:rsid w:val="00FB18AF"/>
    <w:rsid w:val="00FC7877"/>
    <w:rsid w:val="00FD08DF"/>
    <w:rsid w:val="00FD145A"/>
    <w:rsid w:val="00FD626C"/>
    <w:rsid w:val="00FE0FEE"/>
    <w:rsid w:val="00FE433E"/>
    <w:rsid w:val="00FE624E"/>
    <w:rsid w:val="00FE7805"/>
    <w:rsid w:val="00FF00E8"/>
    <w:rsid w:val="00FF1F7F"/>
    <w:rsid w:val="00FF261A"/>
    <w:rsid w:val="00FF3FB6"/>
    <w:rsid w:val="00FF4869"/>
    <w:rsid w:val="00FF642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135F8"/>
  <w15:docId w15:val="{5F407B01-3D3D-4D50-B815-B7744E1E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D693F"/>
    <w:pPr>
      <w:suppressAutoHyphens/>
      <w:autoSpaceDN w:val="0"/>
      <w:spacing w:after="0" w:line="240" w:lineRule="auto"/>
      <w:textAlignment w:val="baseline"/>
    </w:pPr>
    <w:rPr>
      <w:rFonts w:ascii="Arial" w:eastAsia="Times New Roman" w:hAnsi="Arial" w:cs="Arial"/>
      <w:sz w:val="18"/>
      <w:szCs w:val="18"/>
      <w:lang w:val="nl-NL" w:eastAsia="nl-NL"/>
    </w:rPr>
  </w:style>
  <w:style w:type="paragraph" w:styleId="Heading1">
    <w:name w:val="heading 1"/>
    <w:basedOn w:val="AOHeadings"/>
    <w:next w:val="AODocTxt"/>
    <w:link w:val="Heading1Char"/>
    <w:rsid w:val="007D693F"/>
    <w:pPr>
      <w:keepNext/>
      <w:outlineLvl w:val="0"/>
    </w:pPr>
    <w:rPr>
      <w:b/>
      <w:caps/>
      <w:kern w:val="3"/>
    </w:rPr>
  </w:style>
  <w:style w:type="paragraph" w:styleId="Heading2">
    <w:name w:val="heading 2"/>
    <w:basedOn w:val="AOHeadings"/>
    <w:next w:val="AODocTxt"/>
    <w:link w:val="Heading2Char"/>
    <w:rsid w:val="007D693F"/>
    <w:pPr>
      <w:keepNext/>
      <w:outlineLvl w:val="1"/>
    </w:pPr>
    <w:rPr>
      <w:b/>
    </w:rPr>
  </w:style>
  <w:style w:type="paragraph" w:styleId="Heading3">
    <w:name w:val="heading 3"/>
    <w:basedOn w:val="AOHeadings"/>
    <w:next w:val="AODocTxt"/>
    <w:link w:val="Heading3Char"/>
    <w:rsid w:val="007D693F"/>
    <w:pPr>
      <w:outlineLvl w:val="2"/>
    </w:pPr>
  </w:style>
  <w:style w:type="paragraph" w:styleId="Heading4">
    <w:name w:val="heading 4"/>
    <w:basedOn w:val="AOHeadings"/>
    <w:next w:val="AODocTxt"/>
    <w:link w:val="Heading4Char"/>
    <w:rsid w:val="007D693F"/>
    <w:pPr>
      <w:outlineLvl w:val="3"/>
    </w:pPr>
  </w:style>
  <w:style w:type="paragraph" w:styleId="Heading5">
    <w:name w:val="heading 5"/>
    <w:basedOn w:val="AOHeadings"/>
    <w:next w:val="AODocTxt"/>
    <w:link w:val="Heading5Char"/>
    <w:rsid w:val="007D693F"/>
    <w:pPr>
      <w:outlineLvl w:val="4"/>
    </w:pPr>
  </w:style>
  <w:style w:type="paragraph" w:styleId="Heading6">
    <w:name w:val="heading 6"/>
    <w:basedOn w:val="AOHeadings"/>
    <w:next w:val="AODocTxt"/>
    <w:link w:val="Heading6Char"/>
    <w:rsid w:val="007D693F"/>
    <w:pPr>
      <w:outlineLvl w:val="5"/>
    </w:pPr>
  </w:style>
  <w:style w:type="paragraph" w:styleId="Heading7">
    <w:name w:val="heading 7"/>
    <w:basedOn w:val="AOHeadings"/>
    <w:next w:val="AODocTxt"/>
    <w:link w:val="Heading7Char"/>
    <w:rsid w:val="007D693F"/>
    <w:pPr>
      <w:outlineLvl w:val="6"/>
    </w:pPr>
  </w:style>
  <w:style w:type="paragraph" w:styleId="Heading8">
    <w:name w:val="heading 8"/>
    <w:basedOn w:val="AOHeadings"/>
    <w:next w:val="AODocTxt"/>
    <w:link w:val="Heading8Char"/>
    <w:rsid w:val="007D693F"/>
    <w:pPr>
      <w:outlineLvl w:val="7"/>
    </w:pPr>
  </w:style>
  <w:style w:type="paragraph" w:styleId="Heading9">
    <w:name w:val="heading 9"/>
    <w:basedOn w:val="AOHeadings"/>
    <w:next w:val="AODocTxt"/>
    <w:link w:val="Heading9Char"/>
    <w:rsid w:val="007D693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693F"/>
    <w:rPr>
      <w:rFonts w:ascii="Arial" w:eastAsia="SimSun" w:hAnsi="Arial" w:cs="Arial"/>
      <w:b/>
      <w:caps/>
      <w:kern w:val="3"/>
    </w:rPr>
  </w:style>
  <w:style w:type="character" w:customStyle="1" w:styleId="Heading2Char">
    <w:name w:val="Heading 2 Char"/>
    <w:basedOn w:val="DefaultParagraphFont"/>
    <w:link w:val="Heading2"/>
    <w:rsid w:val="007D693F"/>
    <w:rPr>
      <w:rFonts w:ascii="Arial" w:eastAsia="SimSun" w:hAnsi="Arial" w:cs="Arial"/>
      <w:b/>
    </w:rPr>
  </w:style>
  <w:style w:type="character" w:customStyle="1" w:styleId="Heading3Char">
    <w:name w:val="Heading 3 Char"/>
    <w:basedOn w:val="DefaultParagraphFont"/>
    <w:link w:val="Heading3"/>
    <w:rsid w:val="007D693F"/>
    <w:rPr>
      <w:rFonts w:ascii="Arial" w:eastAsia="SimSun" w:hAnsi="Arial" w:cs="Arial"/>
    </w:rPr>
  </w:style>
  <w:style w:type="character" w:customStyle="1" w:styleId="Heading4Char">
    <w:name w:val="Heading 4 Char"/>
    <w:basedOn w:val="DefaultParagraphFont"/>
    <w:link w:val="Heading4"/>
    <w:rsid w:val="007D693F"/>
    <w:rPr>
      <w:rFonts w:ascii="Arial" w:eastAsia="SimSun" w:hAnsi="Arial" w:cs="Arial"/>
    </w:rPr>
  </w:style>
  <w:style w:type="character" w:customStyle="1" w:styleId="Heading5Char">
    <w:name w:val="Heading 5 Char"/>
    <w:basedOn w:val="DefaultParagraphFont"/>
    <w:link w:val="Heading5"/>
    <w:rsid w:val="007D693F"/>
    <w:rPr>
      <w:rFonts w:ascii="Arial" w:eastAsia="SimSun" w:hAnsi="Arial" w:cs="Arial"/>
    </w:rPr>
  </w:style>
  <w:style w:type="character" w:customStyle="1" w:styleId="Heading6Char">
    <w:name w:val="Heading 6 Char"/>
    <w:basedOn w:val="DefaultParagraphFont"/>
    <w:link w:val="Heading6"/>
    <w:rsid w:val="007D693F"/>
    <w:rPr>
      <w:rFonts w:ascii="Arial" w:eastAsia="SimSun" w:hAnsi="Arial" w:cs="Arial"/>
    </w:rPr>
  </w:style>
  <w:style w:type="character" w:customStyle="1" w:styleId="Heading7Char">
    <w:name w:val="Heading 7 Char"/>
    <w:basedOn w:val="DefaultParagraphFont"/>
    <w:link w:val="Heading7"/>
    <w:rsid w:val="007D693F"/>
    <w:rPr>
      <w:rFonts w:ascii="Arial" w:eastAsia="SimSun" w:hAnsi="Arial" w:cs="Arial"/>
    </w:rPr>
  </w:style>
  <w:style w:type="character" w:customStyle="1" w:styleId="Heading8Char">
    <w:name w:val="Heading 8 Char"/>
    <w:basedOn w:val="DefaultParagraphFont"/>
    <w:link w:val="Heading8"/>
    <w:rsid w:val="007D693F"/>
    <w:rPr>
      <w:rFonts w:ascii="Arial" w:eastAsia="SimSun" w:hAnsi="Arial" w:cs="Arial"/>
    </w:rPr>
  </w:style>
  <w:style w:type="character" w:customStyle="1" w:styleId="Heading9Char">
    <w:name w:val="Heading 9 Char"/>
    <w:basedOn w:val="DefaultParagraphFont"/>
    <w:link w:val="Heading9"/>
    <w:rsid w:val="007D693F"/>
    <w:rPr>
      <w:rFonts w:ascii="Arial" w:eastAsia="SimSun" w:hAnsi="Arial" w:cs="Arial"/>
    </w:rPr>
  </w:style>
  <w:style w:type="numbering" w:customStyle="1" w:styleId="WWOutlineListStyle2">
    <w:name w:val="WW_OutlineListStyle_2"/>
    <w:basedOn w:val="NoList"/>
    <w:rsid w:val="007D693F"/>
    <w:pPr>
      <w:numPr>
        <w:numId w:val="1"/>
      </w:numPr>
    </w:pPr>
  </w:style>
  <w:style w:type="paragraph" w:customStyle="1" w:styleId="AOAnxHead">
    <w:name w:val="AOAnxHead"/>
    <w:basedOn w:val="AOAttachments"/>
    <w:next w:val="AOAnxTitle"/>
    <w:rsid w:val="007D693F"/>
    <w:pPr>
      <w:pageBreakBefore/>
      <w:numPr>
        <w:numId w:val="1"/>
      </w:numPr>
      <w:outlineLvl w:val="0"/>
    </w:pPr>
  </w:style>
  <w:style w:type="paragraph" w:customStyle="1" w:styleId="AOAnxTitle">
    <w:name w:val="AOAnxTitle"/>
    <w:basedOn w:val="AOAttachments"/>
    <w:next w:val="AODocTxt"/>
    <w:rsid w:val="007D693F"/>
    <w:pPr>
      <w:outlineLvl w:val="1"/>
    </w:pPr>
    <w:rPr>
      <w:b/>
    </w:rPr>
  </w:style>
  <w:style w:type="paragraph" w:customStyle="1" w:styleId="AOHead3">
    <w:name w:val="AOHead3"/>
    <w:basedOn w:val="AOHeadings"/>
    <w:next w:val="AODocTxtL2"/>
    <w:link w:val="AOHead3Char"/>
    <w:rsid w:val="007D693F"/>
    <w:pPr>
      <w:outlineLvl w:val="2"/>
    </w:pPr>
  </w:style>
  <w:style w:type="paragraph" w:customStyle="1" w:styleId="AOHead4">
    <w:name w:val="AOHead4"/>
    <w:basedOn w:val="AOHeadings"/>
    <w:next w:val="AODocTxtL3"/>
    <w:rsid w:val="007D693F"/>
    <w:pPr>
      <w:outlineLvl w:val="3"/>
    </w:pPr>
  </w:style>
  <w:style w:type="paragraph" w:customStyle="1" w:styleId="AOHead5">
    <w:name w:val="AOHead5"/>
    <w:basedOn w:val="AOHeadings"/>
    <w:next w:val="AODocTxtL4"/>
    <w:rsid w:val="007D693F"/>
    <w:pPr>
      <w:numPr>
        <w:ilvl w:val="4"/>
        <w:numId w:val="1"/>
      </w:numPr>
      <w:outlineLvl w:val="4"/>
    </w:pPr>
  </w:style>
  <w:style w:type="paragraph" w:customStyle="1" w:styleId="AODefHead">
    <w:name w:val="AODefHead"/>
    <w:basedOn w:val="AOBodyTxt"/>
    <w:next w:val="AODefPara"/>
    <w:link w:val="AODefHeadChar"/>
    <w:rsid w:val="007D693F"/>
    <w:pPr>
      <w:outlineLvl w:val="5"/>
    </w:pPr>
  </w:style>
  <w:style w:type="paragraph" w:customStyle="1" w:styleId="AODefPara">
    <w:name w:val="AODefPara"/>
    <w:basedOn w:val="AODefHead"/>
    <w:link w:val="AODefParaChar"/>
    <w:rsid w:val="007D693F"/>
    <w:pPr>
      <w:spacing w:before="0" w:line="240" w:lineRule="auto"/>
      <w:jc w:val="left"/>
      <w:outlineLvl w:val="6"/>
    </w:pPr>
    <w:rPr>
      <w:rFonts w:eastAsia="Times New Roman"/>
      <w:sz w:val="18"/>
      <w:szCs w:val="18"/>
      <w:lang w:val="nl-NL" w:eastAsia="nl-NL"/>
    </w:rPr>
  </w:style>
  <w:style w:type="table" w:styleId="TableGrid">
    <w:name w:val="Table Grid"/>
    <w:basedOn w:val="TableNormal"/>
    <w:rsid w:val="007D693F"/>
    <w:pPr>
      <w:spacing w:after="0" w:line="240" w:lineRule="auto"/>
    </w:pPr>
    <w:rPr>
      <w:rFonts w:ascii="Arial" w:eastAsia="Times New Roman" w:hAnsi="Arial"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Normal">
    <w:name w:val="AONormal"/>
    <w:link w:val="AONormalChar"/>
    <w:rsid w:val="007D693F"/>
    <w:pPr>
      <w:suppressAutoHyphens/>
      <w:autoSpaceDN w:val="0"/>
      <w:spacing w:after="0" w:line="260" w:lineRule="atLeast"/>
      <w:textAlignment w:val="baseline"/>
    </w:pPr>
    <w:rPr>
      <w:rFonts w:ascii="Arial" w:eastAsia="SimSun" w:hAnsi="Arial" w:cs="Arial"/>
    </w:rPr>
  </w:style>
  <w:style w:type="paragraph" w:customStyle="1" w:styleId="AOHeadings">
    <w:name w:val="AOHeadings"/>
    <w:basedOn w:val="AOBodyTxt"/>
    <w:next w:val="AODocTxt"/>
    <w:rsid w:val="007D693F"/>
  </w:style>
  <w:style w:type="paragraph" w:customStyle="1" w:styleId="AOBodyTxt">
    <w:name w:val="AOBodyTxt"/>
    <w:basedOn w:val="AONormal"/>
    <w:next w:val="AODocTxt"/>
    <w:link w:val="AOBodyTxtChar"/>
    <w:rsid w:val="007D693F"/>
    <w:pPr>
      <w:spacing w:before="240"/>
      <w:jc w:val="both"/>
    </w:pPr>
  </w:style>
  <w:style w:type="paragraph" w:customStyle="1" w:styleId="AODocTxt">
    <w:name w:val="AODocTxt"/>
    <w:basedOn w:val="AOBodyTxt"/>
    <w:link w:val="AODocTxtChar"/>
    <w:rsid w:val="007D693F"/>
  </w:style>
  <w:style w:type="paragraph" w:styleId="Header">
    <w:name w:val="header"/>
    <w:basedOn w:val="Normal"/>
    <w:link w:val="HeaderChar"/>
    <w:rsid w:val="007D693F"/>
    <w:pPr>
      <w:tabs>
        <w:tab w:val="center" w:pos="4153"/>
        <w:tab w:val="right" w:pos="8306"/>
      </w:tabs>
    </w:pPr>
  </w:style>
  <w:style w:type="character" w:customStyle="1" w:styleId="HeaderChar">
    <w:name w:val="Header Char"/>
    <w:basedOn w:val="DefaultParagraphFont"/>
    <w:link w:val="Header"/>
    <w:rsid w:val="007D693F"/>
    <w:rPr>
      <w:rFonts w:ascii="Arial" w:eastAsia="Times New Roman" w:hAnsi="Arial" w:cs="Arial"/>
      <w:sz w:val="18"/>
      <w:szCs w:val="18"/>
      <w:lang w:val="nl-NL" w:eastAsia="nl-NL"/>
    </w:rPr>
  </w:style>
  <w:style w:type="paragraph" w:styleId="Footer">
    <w:name w:val="footer"/>
    <w:basedOn w:val="Normal"/>
    <w:link w:val="FooterChar"/>
    <w:uiPriority w:val="99"/>
    <w:rsid w:val="007D693F"/>
    <w:pPr>
      <w:tabs>
        <w:tab w:val="center" w:pos="4153"/>
        <w:tab w:val="right" w:pos="8306"/>
      </w:tabs>
    </w:pPr>
  </w:style>
  <w:style w:type="character" w:customStyle="1" w:styleId="FooterChar">
    <w:name w:val="Footer Char"/>
    <w:basedOn w:val="DefaultParagraphFont"/>
    <w:link w:val="Footer"/>
    <w:uiPriority w:val="99"/>
    <w:rsid w:val="007D693F"/>
    <w:rPr>
      <w:rFonts w:ascii="Arial" w:eastAsia="Times New Roman" w:hAnsi="Arial" w:cs="Arial"/>
      <w:sz w:val="18"/>
      <w:szCs w:val="18"/>
      <w:lang w:val="nl-NL" w:eastAsia="nl-NL"/>
    </w:rPr>
  </w:style>
  <w:style w:type="paragraph" w:customStyle="1" w:styleId="AOAttachments">
    <w:name w:val="AOAttachments"/>
    <w:basedOn w:val="AOBodyTxt"/>
    <w:next w:val="AODocTxt"/>
    <w:link w:val="AOAttachmentsChar"/>
    <w:rsid w:val="007D693F"/>
    <w:pPr>
      <w:jc w:val="center"/>
    </w:pPr>
    <w:rPr>
      <w:caps/>
    </w:rPr>
  </w:style>
  <w:style w:type="paragraph" w:customStyle="1" w:styleId="AOAnxPartTitle">
    <w:name w:val="AOAnxPartTitle"/>
    <w:basedOn w:val="AOAnxTitle"/>
    <w:next w:val="AODocTxt"/>
    <w:rsid w:val="007D693F"/>
  </w:style>
  <w:style w:type="paragraph" w:customStyle="1" w:styleId="AOAppTitle">
    <w:name w:val="AOAppTitle"/>
    <w:basedOn w:val="AOAttachments"/>
    <w:next w:val="AODocTxt"/>
    <w:rsid w:val="007D693F"/>
    <w:pPr>
      <w:outlineLvl w:val="1"/>
    </w:pPr>
    <w:rPr>
      <w:b/>
    </w:rPr>
  </w:style>
  <w:style w:type="paragraph" w:customStyle="1" w:styleId="AOAppPartTitle">
    <w:name w:val="AOAppPartTitle"/>
    <w:basedOn w:val="AOAppTitle"/>
    <w:next w:val="AODocTxt"/>
    <w:rsid w:val="007D693F"/>
  </w:style>
  <w:style w:type="paragraph" w:customStyle="1" w:styleId="AOFPBP">
    <w:name w:val="AOFPBP"/>
    <w:basedOn w:val="AONormal"/>
    <w:next w:val="AOFPTxt"/>
    <w:rsid w:val="007D693F"/>
    <w:pPr>
      <w:jc w:val="center"/>
    </w:pPr>
  </w:style>
  <w:style w:type="paragraph" w:customStyle="1" w:styleId="AOFPTxt">
    <w:name w:val="AOFPTxt"/>
    <w:basedOn w:val="AOFPBP"/>
    <w:rsid w:val="007D693F"/>
    <w:rPr>
      <w:b/>
    </w:rPr>
  </w:style>
  <w:style w:type="paragraph" w:customStyle="1" w:styleId="AOBullet">
    <w:name w:val="AOBullet"/>
    <w:basedOn w:val="AOBodyTxt"/>
    <w:rsid w:val="007D693F"/>
    <w:pPr>
      <w:numPr>
        <w:numId w:val="4"/>
      </w:numPr>
    </w:pPr>
  </w:style>
  <w:style w:type="paragraph" w:customStyle="1" w:styleId="AOFPCopyright">
    <w:name w:val="AOFPCopyright"/>
    <w:basedOn w:val="AOFPTxt"/>
    <w:rsid w:val="007D693F"/>
    <w:pPr>
      <w:jc w:val="left"/>
    </w:pPr>
    <w:rPr>
      <w:caps/>
    </w:rPr>
  </w:style>
  <w:style w:type="paragraph" w:customStyle="1" w:styleId="AOFPDate">
    <w:name w:val="AOFPDate"/>
    <w:basedOn w:val="AOFPTxt"/>
    <w:rsid w:val="007D693F"/>
    <w:rPr>
      <w:caps/>
    </w:rPr>
  </w:style>
  <w:style w:type="paragraph" w:customStyle="1" w:styleId="AOFPTitle">
    <w:name w:val="AOFPTitle"/>
    <w:basedOn w:val="AOFPTxt"/>
    <w:rsid w:val="007D693F"/>
    <w:rPr>
      <w:caps/>
      <w:sz w:val="32"/>
    </w:rPr>
  </w:style>
  <w:style w:type="paragraph" w:customStyle="1" w:styleId="AOFPTxtCaps">
    <w:name w:val="AOFPTxtCaps"/>
    <w:basedOn w:val="AOFPTxt"/>
    <w:rsid w:val="007D693F"/>
    <w:rPr>
      <w:caps/>
    </w:rPr>
  </w:style>
  <w:style w:type="character" w:customStyle="1" w:styleId="AOHidden">
    <w:name w:val="AOHidden"/>
    <w:rsid w:val="007D693F"/>
    <w:rPr>
      <w:vanish/>
      <w:color w:val="auto"/>
    </w:rPr>
  </w:style>
  <w:style w:type="paragraph" w:customStyle="1" w:styleId="AOLocation">
    <w:name w:val="AOLocation"/>
    <w:basedOn w:val="AOFPBP"/>
    <w:rsid w:val="007D693F"/>
    <w:pPr>
      <w:spacing w:before="160"/>
    </w:pPr>
    <w:rPr>
      <w:b/>
      <w:caps/>
    </w:rPr>
  </w:style>
  <w:style w:type="paragraph" w:customStyle="1" w:styleId="AOSchTitle">
    <w:name w:val="AOSchTitle"/>
    <w:basedOn w:val="AOAttachments"/>
    <w:next w:val="AODocTxt"/>
    <w:link w:val="AOSchTitleChar"/>
    <w:rsid w:val="007D693F"/>
    <w:pPr>
      <w:outlineLvl w:val="1"/>
    </w:pPr>
    <w:rPr>
      <w:b/>
    </w:rPr>
  </w:style>
  <w:style w:type="paragraph" w:customStyle="1" w:styleId="AOSchPartTitle">
    <w:name w:val="AOSchPartTitle"/>
    <w:basedOn w:val="AOSchTitle"/>
    <w:next w:val="AODocTxt"/>
    <w:rsid w:val="007D693F"/>
  </w:style>
  <w:style w:type="paragraph" w:customStyle="1" w:styleId="AOSignatory">
    <w:name w:val="AOSignatory"/>
    <w:basedOn w:val="AOBodyTxt"/>
    <w:next w:val="AODocTxt"/>
    <w:rsid w:val="007D693F"/>
    <w:pPr>
      <w:pageBreakBefore/>
      <w:spacing w:after="240"/>
      <w:jc w:val="center"/>
    </w:pPr>
    <w:rPr>
      <w:b/>
      <w:caps/>
    </w:rPr>
  </w:style>
  <w:style w:type="paragraph" w:customStyle="1" w:styleId="AOTitle">
    <w:name w:val="AOTitle"/>
    <w:basedOn w:val="AOHeadings"/>
    <w:next w:val="AODocTxt"/>
    <w:rsid w:val="007D693F"/>
    <w:pPr>
      <w:jc w:val="center"/>
    </w:pPr>
    <w:rPr>
      <w:b/>
      <w:caps/>
    </w:rPr>
  </w:style>
  <w:style w:type="paragraph" w:customStyle="1" w:styleId="AOTOCHeading">
    <w:name w:val="AOTOCHeading"/>
    <w:basedOn w:val="AOHeadings"/>
    <w:next w:val="AODocTxt"/>
    <w:rsid w:val="007D693F"/>
    <w:pPr>
      <w:tabs>
        <w:tab w:val="right" w:pos="9639"/>
      </w:tabs>
      <w:spacing w:after="240"/>
    </w:pPr>
    <w:rPr>
      <w:b/>
    </w:rPr>
  </w:style>
  <w:style w:type="paragraph" w:customStyle="1" w:styleId="AOTOCs">
    <w:name w:val="AOTOCs"/>
    <w:basedOn w:val="AONormal"/>
    <w:next w:val="TOC1"/>
    <w:rsid w:val="007D693F"/>
    <w:pPr>
      <w:tabs>
        <w:tab w:val="right" w:leader="dot" w:pos="9639"/>
      </w:tabs>
      <w:jc w:val="both"/>
    </w:pPr>
  </w:style>
  <w:style w:type="paragraph" w:styleId="TOC1">
    <w:name w:val="toc 1"/>
    <w:basedOn w:val="AOTOCs"/>
    <w:next w:val="AONormal"/>
    <w:rsid w:val="007D693F"/>
    <w:pPr>
      <w:tabs>
        <w:tab w:val="left" w:pos="720"/>
      </w:tabs>
      <w:ind w:left="720" w:hanging="720"/>
    </w:pPr>
  </w:style>
  <w:style w:type="paragraph" w:customStyle="1" w:styleId="AOTOCTitle">
    <w:name w:val="AOTOCTitle"/>
    <w:basedOn w:val="AOHeadings"/>
    <w:next w:val="AOTOCHeading"/>
    <w:rsid w:val="007D693F"/>
    <w:pPr>
      <w:jc w:val="center"/>
    </w:pPr>
    <w:rPr>
      <w:b/>
      <w:caps/>
    </w:rPr>
  </w:style>
  <w:style w:type="character" w:styleId="CommentReference">
    <w:name w:val="annotation reference"/>
    <w:uiPriority w:val="99"/>
    <w:rsid w:val="007D693F"/>
    <w:rPr>
      <w:position w:val="0"/>
      <w:vertAlign w:val="superscript"/>
    </w:rPr>
  </w:style>
  <w:style w:type="paragraph" w:styleId="CommentText">
    <w:name w:val="annotation text"/>
    <w:basedOn w:val="AONormal"/>
    <w:link w:val="CommentTextChar"/>
    <w:uiPriority w:val="99"/>
    <w:rsid w:val="007D693F"/>
    <w:pPr>
      <w:spacing w:line="240" w:lineRule="auto"/>
    </w:pPr>
    <w:rPr>
      <w:sz w:val="16"/>
    </w:rPr>
  </w:style>
  <w:style w:type="character" w:customStyle="1" w:styleId="CommentTextChar">
    <w:name w:val="Comment Text Char"/>
    <w:basedOn w:val="DefaultParagraphFont"/>
    <w:link w:val="CommentText"/>
    <w:uiPriority w:val="99"/>
    <w:rsid w:val="007D693F"/>
    <w:rPr>
      <w:rFonts w:ascii="Arial" w:eastAsia="SimSun" w:hAnsi="Arial" w:cs="Arial"/>
      <w:sz w:val="16"/>
    </w:rPr>
  </w:style>
  <w:style w:type="paragraph" w:styleId="EndnoteText">
    <w:name w:val="endnote text"/>
    <w:basedOn w:val="AONormal"/>
    <w:link w:val="EndnoteTextChar"/>
    <w:rsid w:val="007D693F"/>
    <w:pPr>
      <w:spacing w:line="240" w:lineRule="auto"/>
      <w:ind w:left="720" w:hanging="720"/>
      <w:jc w:val="both"/>
    </w:pPr>
    <w:rPr>
      <w:sz w:val="16"/>
    </w:rPr>
  </w:style>
  <w:style w:type="character" w:customStyle="1" w:styleId="EndnoteTextChar">
    <w:name w:val="Endnote Text Char"/>
    <w:basedOn w:val="DefaultParagraphFont"/>
    <w:link w:val="EndnoteText"/>
    <w:rsid w:val="007D693F"/>
    <w:rPr>
      <w:rFonts w:ascii="Arial" w:eastAsia="SimSun" w:hAnsi="Arial" w:cs="Arial"/>
      <w:sz w:val="16"/>
    </w:rPr>
  </w:style>
  <w:style w:type="character" w:styleId="FootnoteReference">
    <w:name w:val="footnote reference"/>
    <w:uiPriority w:val="99"/>
    <w:rsid w:val="007D693F"/>
    <w:rPr>
      <w:position w:val="0"/>
      <w:vertAlign w:val="superscript"/>
    </w:rPr>
  </w:style>
  <w:style w:type="paragraph" w:styleId="FootnoteText">
    <w:name w:val="footnote text"/>
    <w:aliases w:val="ft"/>
    <w:basedOn w:val="AONormal"/>
    <w:link w:val="FootnoteTextChar"/>
    <w:uiPriority w:val="99"/>
    <w:qFormat/>
    <w:rsid w:val="007D693F"/>
    <w:pPr>
      <w:spacing w:line="240" w:lineRule="auto"/>
      <w:ind w:left="720" w:hanging="720"/>
      <w:jc w:val="both"/>
    </w:pPr>
    <w:rPr>
      <w:sz w:val="16"/>
    </w:rPr>
  </w:style>
  <w:style w:type="character" w:customStyle="1" w:styleId="FootnoteTextChar">
    <w:name w:val="Footnote Text Char"/>
    <w:aliases w:val="ft Char"/>
    <w:basedOn w:val="DefaultParagraphFont"/>
    <w:link w:val="FootnoteText"/>
    <w:uiPriority w:val="99"/>
    <w:rsid w:val="007D693F"/>
    <w:rPr>
      <w:rFonts w:ascii="Arial" w:eastAsia="SimSun" w:hAnsi="Arial" w:cs="Arial"/>
      <w:sz w:val="16"/>
    </w:rPr>
  </w:style>
  <w:style w:type="character" w:styleId="PageNumber">
    <w:name w:val="page number"/>
    <w:basedOn w:val="DefaultParagraphFont"/>
    <w:rsid w:val="007D693F"/>
  </w:style>
  <w:style w:type="paragraph" w:styleId="TableofAuthorities">
    <w:name w:val="table of authorities"/>
    <w:basedOn w:val="AONormal"/>
    <w:rsid w:val="007D693F"/>
    <w:pPr>
      <w:tabs>
        <w:tab w:val="right" w:leader="dot" w:pos="9490"/>
      </w:tabs>
      <w:spacing w:before="240" w:line="240" w:lineRule="auto"/>
      <w:ind w:left="720" w:hanging="720"/>
    </w:pPr>
  </w:style>
  <w:style w:type="paragraph" w:styleId="TOAHeading">
    <w:name w:val="toa heading"/>
    <w:basedOn w:val="AONormal"/>
    <w:next w:val="TableofAuthorities"/>
    <w:rsid w:val="007D693F"/>
    <w:pPr>
      <w:tabs>
        <w:tab w:val="right" w:pos="9490"/>
      </w:tabs>
      <w:spacing w:before="240" w:after="120" w:line="240" w:lineRule="auto"/>
    </w:pPr>
    <w:rPr>
      <w:b/>
    </w:rPr>
  </w:style>
  <w:style w:type="paragraph" w:styleId="TOC2">
    <w:name w:val="toc 2"/>
    <w:basedOn w:val="AOTOCs"/>
    <w:next w:val="AONormal"/>
    <w:rsid w:val="007D693F"/>
    <w:pPr>
      <w:tabs>
        <w:tab w:val="left" w:pos="1800"/>
      </w:tabs>
      <w:ind w:left="1800" w:right="720" w:hanging="1080"/>
    </w:pPr>
  </w:style>
  <w:style w:type="paragraph" w:styleId="TOC5">
    <w:name w:val="toc 5"/>
    <w:basedOn w:val="AOTOCs"/>
    <w:next w:val="AONormal"/>
    <w:rsid w:val="007D693F"/>
    <w:pPr>
      <w:spacing w:before="240"/>
    </w:pPr>
  </w:style>
  <w:style w:type="paragraph" w:styleId="TOC3">
    <w:name w:val="toc 3"/>
    <w:basedOn w:val="AOTOCs"/>
    <w:next w:val="AONormal"/>
    <w:rsid w:val="007D693F"/>
    <w:pPr>
      <w:ind w:right="720"/>
    </w:pPr>
  </w:style>
  <w:style w:type="paragraph" w:styleId="TOC4">
    <w:name w:val="toc 4"/>
    <w:basedOn w:val="AOTOCs"/>
    <w:next w:val="AONormal"/>
    <w:rsid w:val="007D693F"/>
    <w:pPr>
      <w:numPr>
        <w:numId w:val="11"/>
      </w:numPr>
      <w:ind w:right="720"/>
    </w:pPr>
  </w:style>
  <w:style w:type="paragraph" w:styleId="TOC6">
    <w:name w:val="toc 6"/>
    <w:basedOn w:val="AOTOCs"/>
    <w:next w:val="AONormal"/>
    <w:rsid w:val="007D693F"/>
    <w:pPr>
      <w:ind w:right="720"/>
    </w:pPr>
  </w:style>
  <w:style w:type="paragraph" w:styleId="TOC7">
    <w:name w:val="toc 7"/>
    <w:basedOn w:val="AOTOCs"/>
    <w:next w:val="AONormal"/>
    <w:rsid w:val="007D693F"/>
    <w:pPr>
      <w:numPr>
        <w:numId w:val="12"/>
      </w:numPr>
      <w:tabs>
        <w:tab w:val="clear" w:pos="9639"/>
        <w:tab w:val="left" w:pos="360"/>
        <w:tab w:val="right" w:leader="dot" w:pos="8199"/>
      </w:tabs>
      <w:ind w:right="720"/>
    </w:pPr>
  </w:style>
  <w:style w:type="paragraph" w:styleId="TOC8">
    <w:name w:val="toc 8"/>
    <w:basedOn w:val="AOTOCs"/>
    <w:next w:val="AONormal"/>
    <w:rsid w:val="007D693F"/>
    <w:pPr>
      <w:ind w:right="720"/>
    </w:pPr>
  </w:style>
  <w:style w:type="paragraph" w:styleId="TOC9">
    <w:name w:val="toc 9"/>
    <w:basedOn w:val="AOTOCs"/>
    <w:next w:val="AONormal"/>
    <w:rsid w:val="007D693F"/>
    <w:pPr>
      <w:numPr>
        <w:numId w:val="13"/>
      </w:numPr>
      <w:tabs>
        <w:tab w:val="clear" w:pos="9639"/>
        <w:tab w:val="left" w:pos="360"/>
        <w:tab w:val="right" w:leader="dot" w:pos="8199"/>
      </w:tabs>
      <w:ind w:right="720"/>
    </w:pPr>
  </w:style>
  <w:style w:type="paragraph" w:customStyle="1" w:styleId="AO1">
    <w:name w:val="AO(1)"/>
    <w:basedOn w:val="AOBodyTxt"/>
    <w:next w:val="AODocTxt"/>
    <w:rsid w:val="007D693F"/>
  </w:style>
  <w:style w:type="paragraph" w:customStyle="1" w:styleId="AOA">
    <w:name w:val="AO(A)"/>
    <w:basedOn w:val="AOBodyTxt"/>
    <w:next w:val="AODocTxt"/>
    <w:rsid w:val="007D693F"/>
    <w:pPr>
      <w:numPr>
        <w:numId w:val="5"/>
      </w:numPr>
    </w:pPr>
  </w:style>
  <w:style w:type="paragraph" w:customStyle="1" w:styleId="AOAnxPartHead">
    <w:name w:val="AOAnxPartHead"/>
    <w:basedOn w:val="AOAnxHead"/>
    <w:next w:val="AOAnxPartTitle"/>
    <w:rsid w:val="007D693F"/>
    <w:pPr>
      <w:pageBreakBefore w:val="0"/>
      <w:numPr>
        <w:numId w:val="0"/>
      </w:numPr>
    </w:pPr>
  </w:style>
  <w:style w:type="paragraph" w:customStyle="1" w:styleId="AOAppHead">
    <w:name w:val="AOAppHead"/>
    <w:basedOn w:val="AOAttachments"/>
    <w:next w:val="AOAppTitle"/>
    <w:rsid w:val="007D693F"/>
    <w:pPr>
      <w:pageBreakBefore/>
      <w:outlineLvl w:val="0"/>
    </w:pPr>
  </w:style>
  <w:style w:type="paragraph" w:customStyle="1" w:styleId="AOAppPartHead">
    <w:name w:val="AOAppPartHead"/>
    <w:basedOn w:val="AOAppHead"/>
    <w:next w:val="AOAppPartTitle"/>
    <w:rsid w:val="007D693F"/>
    <w:pPr>
      <w:pageBreakBefore w:val="0"/>
      <w:numPr>
        <w:numId w:val="6"/>
      </w:numPr>
    </w:pPr>
  </w:style>
  <w:style w:type="paragraph" w:customStyle="1" w:styleId="AOSchHead">
    <w:name w:val="AOSchHead"/>
    <w:basedOn w:val="AOAttachments"/>
    <w:next w:val="AOSchTitle"/>
    <w:link w:val="AOSchHeadChar"/>
    <w:rsid w:val="007D693F"/>
    <w:pPr>
      <w:pageBreakBefore/>
      <w:ind w:left="5040"/>
      <w:outlineLvl w:val="0"/>
    </w:pPr>
  </w:style>
  <w:style w:type="paragraph" w:customStyle="1" w:styleId="AOSchPartHead">
    <w:name w:val="AOSchPartHead"/>
    <w:basedOn w:val="AOSchHead"/>
    <w:next w:val="AOSchPartTitle"/>
    <w:link w:val="AOSchPartHeadChar"/>
    <w:rsid w:val="007D693F"/>
    <w:pPr>
      <w:pageBreakBefore w:val="0"/>
      <w:ind w:left="4395"/>
    </w:pPr>
  </w:style>
  <w:style w:type="paragraph" w:customStyle="1" w:styleId="AODocTxtL1">
    <w:name w:val="AODocTxtL1"/>
    <w:basedOn w:val="AODocTxt"/>
    <w:link w:val="AODocTxtL1Char"/>
    <w:rsid w:val="007D693F"/>
  </w:style>
  <w:style w:type="paragraph" w:customStyle="1" w:styleId="AODocTxtL2">
    <w:name w:val="AODocTxtL2"/>
    <w:basedOn w:val="AODocTxt"/>
    <w:rsid w:val="007D693F"/>
  </w:style>
  <w:style w:type="paragraph" w:customStyle="1" w:styleId="AODocTxtL3">
    <w:name w:val="AODocTxtL3"/>
    <w:basedOn w:val="AODocTxt"/>
    <w:rsid w:val="007D693F"/>
  </w:style>
  <w:style w:type="paragraph" w:customStyle="1" w:styleId="AODocTxtL4">
    <w:name w:val="AODocTxtL4"/>
    <w:basedOn w:val="AODocTxt"/>
    <w:rsid w:val="007D693F"/>
  </w:style>
  <w:style w:type="paragraph" w:customStyle="1" w:styleId="AODocTxtL5">
    <w:name w:val="AODocTxtL5"/>
    <w:basedOn w:val="AODocTxt"/>
    <w:rsid w:val="007D693F"/>
  </w:style>
  <w:style w:type="paragraph" w:customStyle="1" w:styleId="AODocTxtL6">
    <w:name w:val="AODocTxtL6"/>
    <w:basedOn w:val="AODocTxt"/>
    <w:rsid w:val="007D693F"/>
  </w:style>
  <w:style w:type="paragraph" w:customStyle="1" w:styleId="AODocTxtL7">
    <w:name w:val="AODocTxtL7"/>
    <w:basedOn w:val="AODocTxt"/>
    <w:rsid w:val="007D693F"/>
  </w:style>
  <w:style w:type="paragraph" w:customStyle="1" w:styleId="AODocTxtL8">
    <w:name w:val="AODocTxtL8"/>
    <w:basedOn w:val="AODocTxt"/>
    <w:rsid w:val="007D693F"/>
  </w:style>
  <w:style w:type="paragraph" w:customStyle="1" w:styleId="AOGenNum1">
    <w:name w:val="AOGenNum1"/>
    <w:basedOn w:val="AOBodyTxt"/>
    <w:next w:val="AOGenNum1Para"/>
    <w:link w:val="AOGenNum1Char"/>
    <w:rsid w:val="007D693F"/>
    <w:pPr>
      <w:keepNext/>
    </w:pPr>
    <w:rPr>
      <w:b/>
      <w:caps/>
    </w:rPr>
  </w:style>
  <w:style w:type="paragraph" w:customStyle="1" w:styleId="AOGenNum1Para">
    <w:name w:val="AOGenNum1Para"/>
    <w:basedOn w:val="AOGenNum1"/>
    <w:next w:val="AOGenNum1List"/>
    <w:rsid w:val="007D693F"/>
  </w:style>
  <w:style w:type="paragraph" w:customStyle="1" w:styleId="AOGenNum1List">
    <w:name w:val="AOGenNum1List"/>
    <w:basedOn w:val="AOGenNum1"/>
    <w:link w:val="AOGenNum1ListChar"/>
    <w:rsid w:val="007D693F"/>
    <w:pPr>
      <w:keepNext w:val="0"/>
    </w:pPr>
    <w:rPr>
      <w:b w:val="0"/>
    </w:rPr>
  </w:style>
  <w:style w:type="paragraph" w:customStyle="1" w:styleId="AOGenNum2">
    <w:name w:val="AOGenNum2"/>
    <w:basedOn w:val="AOBodyTxt"/>
    <w:next w:val="AOGenNum2Para"/>
    <w:rsid w:val="007D693F"/>
    <w:pPr>
      <w:keepNext/>
    </w:pPr>
    <w:rPr>
      <w:b/>
    </w:rPr>
  </w:style>
  <w:style w:type="paragraph" w:customStyle="1" w:styleId="AOGenNum2Para">
    <w:name w:val="AOGenNum2Para"/>
    <w:basedOn w:val="AOGenNum2"/>
    <w:next w:val="AOGenNum2List"/>
    <w:rsid w:val="007D693F"/>
    <w:pPr>
      <w:keepNext w:val="0"/>
    </w:pPr>
    <w:rPr>
      <w:b w:val="0"/>
    </w:rPr>
  </w:style>
  <w:style w:type="paragraph" w:customStyle="1" w:styleId="AOGenNum2List">
    <w:name w:val="AOGenNum2List"/>
    <w:basedOn w:val="AOGenNum2"/>
    <w:rsid w:val="007D693F"/>
    <w:pPr>
      <w:keepNext w:val="0"/>
      <w:numPr>
        <w:numId w:val="8"/>
      </w:numPr>
    </w:pPr>
    <w:rPr>
      <w:b w:val="0"/>
    </w:rPr>
  </w:style>
  <w:style w:type="paragraph" w:customStyle="1" w:styleId="AOGenNum3">
    <w:name w:val="AOGenNum3"/>
    <w:basedOn w:val="AOBodyTxt"/>
    <w:next w:val="AOGenNum3List"/>
    <w:rsid w:val="007D693F"/>
  </w:style>
  <w:style w:type="paragraph" w:customStyle="1" w:styleId="AOGenNum3List">
    <w:name w:val="AOGenNum3List"/>
    <w:basedOn w:val="AOGenNum3"/>
    <w:rsid w:val="007D693F"/>
    <w:pPr>
      <w:numPr>
        <w:numId w:val="9"/>
      </w:numPr>
    </w:pPr>
  </w:style>
  <w:style w:type="paragraph" w:customStyle="1" w:styleId="AOHead1">
    <w:name w:val="AOHead1"/>
    <w:basedOn w:val="AOHeadings"/>
    <w:next w:val="AODocTxtL1"/>
    <w:link w:val="AOHead1Char"/>
    <w:rsid w:val="007D693F"/>
    <w:pPr>
      <w:keepNext/>
      <w:outlineLvl w:val="0"/>
    </w:pPr>
    <w:rPr>
      <w:b/>
      <w:caps/>
      <w:kern w:val="3"/>
    </w:rPr>
  </w:style>
  <w:style w:type="paragraph" w:customStyle="1" w:styleId="AOHead2">
    <w:name w:val="AOHead2"/>
    <w:basedOn w:val="AOHeadings"/>
    <w:next w:val="AODocTxtL1"/>
    <w:link w:val="AOHead2Char"/>
    <w:rsid w:val="007D693F"/>
    <w:pPr>
      <w:keepNext/>
      <w:outlineLvl w:val="1"/>
    </w:pPr>
    <w:rPr>
      <w:b/>
    </w:rPr>
  </w:style>
  <w:style w:type="paragraph" w:customStyle="1" w:styleId="AOHead6">
    <w:name w:val="AOHead6"/>
    <w:basedOn w:val="AOHeadings"/>
    <w:next w:val="AODocTxtL5"/>
    <w:rsid w:val="007D693F"/>
    <w:pPr>
      <w:outlineLvl w:val="5"/>
    </w:pPr>
  </w:style>
  <w:style w:type="paragraph" w:customStyle="1" w:styleId="AOAltHead1">
    <w:name w:val="AOAltHead1"/>
    <w:basedOn w:val="AOHead1"/>
    <w:next w:val="AODocTxtL1"/>
    <w:rsid w:val="007D693F"/>
    <w:pPr>
      <w:keepNext w:val="0"/>
    </w:pPr>
    <w:rPr>
      <w:b w:val="0"/>
    </w:rPr>
  </w:style>
  <w:style w:type="paragraph" w:customStyle="1" w:styleId="AOAltHead2">
    <w:name w:val="AOAltHead2"/>
    <w:basedOn w:val="AOHead2"/>
    <w:next w:val="AODocTxtL1"/>
    <w:rsid w:val="007D693F"/>
    <w:pPr>
      <w:keepNext w:val="0"/>
    </w:pPr>
    <w:rPr>
      <w:b w:val="0"/>
    </w:rPr>
  </w:style>
  <w:style w:type="paragraph" w:customStyle="1" w:styleId="AOAltHead3">
    <w:name w:val="AOAltHead3"/>
    <w:basedOn w:val="AOHead3"/>
    <w:next w:val="AODocTxtL1"/>
    <w:link w:val="AOAltHead3Char"/>
    <w:rsid w:val="007D693F"/>
  </w:style>
  <w:style w:type="paragraph" w:customStyle="1" w:styleId="AOAltHead4">
    <w:name w:val="AOAltHead4"/>
    <w:basedOn w:val="AOHead4"/>
    <w:next w:val="AODocTxtL2"/>
    <w:rsid w:val="007D693F"/>
  </w:style>
  <w:style w:type="paragraph" w:customStyle="1" w:styleId="AOAltHead5">
    <w:name w:val="AOAltHead5"/>
    <w:basedOn w:val="AOHead5"/>
    <w:next w:val="AODocTxtL3"/>
    <w:rsid w:val="007D693F"/>
    <w:pPr>
      <w:numPr>
        <w:ilvl w:val="0"/>
        <w:numId w:val="0"/>
      </w:numPr>
      <w:ind w:left="2160"/>
    </w:pPr>
  </w:style>
  <w:style w:type="paragraph" w:customStyle="1" w:styleId="AOAltHead6">
    <w:name w:val="AOAltHead6"/>
    <w:basedOn w:val="AOHead6"/>
    <w:next w:val="AODocTxtL4"/>
    <w:rsid w:val="007D693F"/>
    <w:pPr>
      <w:ind w:left="2880"/>
    </w:pPr>
  </w:style>
  <w:style w:type="paragraph" w:customStyle="1" w:styleId="AOListNumber">
    <w:name w:val="AOListNumber"/>
    <w:basedOn w:val="AOBodyTxt"/>
    <w:rsid w:val="007D693F"/>
    <w:pPr>
      <w:numPr>
        <w:numId w:val="10"/>
      </w:numPr>
    </w:pPr>
  </w:style>
  <w:style w:type="paragraph" w:customStyle="1" w:styleId="AOHeading1">
    <w:name w:val="AOHeading1"/>
    <w:basedOn w:val="AOHeadings"/>
    <w:next w:val="AODocTxt"/>
    <w:rsid w:val="007D693F"/>
    <w:pPr>
      <w:keepNext/>
      <w:outlineLvl w:val="0"/>
    </w:pPr>
    <w:rPr>
      <w:b/>
      <w:caps/>
      <w:kern w:val="3"/>
    </w:rPr>
  </w:style>
  <w:style w:type="paragraph" w:customStyle="1" w:styleId="AOHeading2">
    <w:name w:val="AOHeading2"/>
    <w:basedOn w:val="AOHeadings"/>
    <w:next w:val="AODocTxt"/>
    <w:rsid w:val="007D693F"/>
    <w:pPr>
      <w:keepNext/>
      <w:outlineLvl w:val="1"/>
    </w:pPr>
    <w:rPr>
      <w:b/>
    </w:rPr>
  </w:style>
  <w:style w:type="paragraph" w:customStyle="1" w:styleId="AOHeading3">
    <w:name w:val="AOHeading3"/>
    <w:basedOn w:val="AOHeadings"/>
    <w:next w:val="AODocTxtL1"/>
    <w:rsid w:val="007D693F"/>
    <w:pPr>
      <w:keepNext/>
      <w:ind w:left="720"/>
      <w:outlineLvl w:val="2"/>
    </w:pPr>
    <w:rPr>
      <w:b/>
    </w:rPr>
  </w:style>
  <w:style w:type="paragraph" w:customStyle="1" w:styleId="AOHeading4">
    <w:name w:val="AOHeading4"/>
    <w:basedOn w:val="AOHeadings"/>
    <w:next w:val="AODocTxt"/>
    <w:rsid w:val="007D693F"/>
    <w:pPr>
      <w:keepNext/>
      <w:outlineLvl w:val="3"/>
    </w:pPr>
    <w:rPr>
      <w:i/>
    </w:rPr>
  </w:style>
  <w:style w:type="paragraph" w:customStyle="1" w:styleId="AOHeading5">
    <w:name w:val="AOHeading5"/>
    <w:basedOn w:val="AOHeadings"/>
    <w:next w:val="AODocTxtL1"/>
    <w:rsid w:val="007D693F"/>
    <w:pPr>
      <w:keepNext/>
      <w:ind w:left="720"/>
      <w:outlineLvl w:val="4"/>
    </w:pPr>
    <w:rPr>
      <w:i/>
    </w:rPr>
  </w:style>
  <w:style w:type="paragraph" w:customStyle="1" w:styleId="AOHeading6">
    <w:name w:val="AOHeading6"/>
    <w:basedOn w:val="AOHeadings"/>
    <w:next w:val="AODocTxt"/>
    <w:rsid w:val="007D693F"/>
    <w:pPr>
      <w:keepNext/>
      <w:outlineLvl w:val="5"/>
    </w:pPr>
    <w:rPr>
      <w:b/>
      <w:i/>
    </w:rPr>
  </w:style>
  <w:style w:type="paragraph" w:customStyle="1" w:styleId="AOHeading7">
    <w:name w:val="AOHeading7"/>
    <w:basedOn w:val="AOHeadings"/>
    <w:next w:val="AODocTxtL1"/>
    <w:rsid w:val="007D693F"/>
    <w:pPr>
      <w:keepNext/>
      <w:ind w:left="720"/>
      <w:outlineLvl w:val="6"/>
    </w:pPr>
    <w:rPr>
      <w:b/>
      <w:i/>
    </w:rPr>
  </w:style>
  <w:style w:type="paragraph" w:customStyle="1" w:styleId="AONormal10">
    <w:name w:val="AONormal10"/>
    <w:basedOn w:val="AONormal"/>
    <w:rsid w:val="007D693F"/>
    <w:rPr>
      <w:sz w:val="20"/>
    </w:rPr>
  </w:style>
  <w:style w:type="paragraph" w:customStyle="1" w:styleId="AONormal8C">
    <w:name w:val="AONormal8C"/>
    <w:basedOn w:val="AONormal8L"/>
    <w:rsid w:val="007D693F"/>
    <w:pPr>
      <w:jc w:val="center"/>
    </w:pPr>
  </w:style>
  <w:style w:type="paragraph" w:customStyle="1" w:styleId="AONormal8L">
    <w:name w:val="AONormal8L"/>
    <w:basedOn w:val="AONormal"/>
    <w:rsid w:val="007D693F"/>
    <w:pPr>
      <w:spacing w:line="220" w:lineRule="atLeast"/>
    </w:pPr>
    <w:rPr>
      <w:rFonts w:eastAsia="MS PGothic"/>
      <w:sz w:val="16"/>
      <w:szCs w:val="16"/>
    </w:rPr>
  </w:style>
  <w:style w:type="paragraph" w:customStyle="1" w:styleId="AONormal8R">
    <w:name w:val="AONormal8R"/>
    <w:basedOn w:val="AONormal8L"/>
    <w:rsid w:val="007D693F"/>
    <w:pPr>
      <w:jc w:val="right"/>
    </w:pPr>
  </w:style>
  <w:style w:type="paragraph" w:customStyle="1" w:styleId="AOBullet2">
    <w:name w:val="AOBullet2"/>
    <w:basedOn w:val="AOBullet"/>
    <w:rsid w:val="007D693F"/>
    <w:pPr>
      <w:numPr>
        <w:numId w:val="14"/>
      </w:numPr>
      <w:spacing w:before="120"/>
    </w:pPr>
  </w:style>
  <w:style w:type="paragraph" w:customStyle="1" w:styleId="AOBullet3">
    <w:name w:val="AOBullet3"/>
    <w:basedOn w:val="AOBodyTxt"/>
    <w:rsid w:val="007D693F"/>
    <w:pPr>
      <w:numPr>
        <w:numId w:val="15"/>
      </w:numPr>
      <w:spacing w:before="120"/>
    </w:pPr>
  </w:style>
  <w:style w:type="paragraph" w:customStyle="1" w:styleId="AOBullet4">
    <w:name w:val="AOBullet4"/>
    <w:basedOn w:val="AOBodyTxt"/>
    <w:rsid w:val="007D693F"/>
    <w:pPr>
      <w:numPr>
        <w:numId w:val="16"/>
      </w:numPr>
      <w:spacing w:before="120"/>
    </w:pPr>
  </w:style>
  <w:style w:type="paragraph" w:customStyle="1" w:styleId="AONormalBold">
    <w:name w:val="AONormalBold"/>
    <w:basedOn w:val="AONormal"/>
    <w:rsid w:val="007D693F"/>
    <w:rPr>
      <w:b/>
    </w:rPr>
  </w:style>
  <w:style w:type="paragraph" w:customStyle="1" w:styleId="AONormal6L">
    <w:name w:val="AONormal6L"/>
    <w:basedOn w:val="AONormal8L"/>
    <w:rsid w:val="007D693F"/>
    <w:pPr>
      <w:spacing w:line="160" w:lineRule="atLeast"/>
      <w:jc w:val="both"/>
    </w:pPr>
    <w:rPr>
      <w:sz w:val="12"/>
    </w:rPr>
  </w:style>
  <w:style w:type="paragraph" w:customStyle="1" w:styleId="AOTitle18">
    <w:name w:val="AOTitle18"/>
    <w:basedOn w:val="AONormal"/>
    <w:rsid w:val="007D693F"/>
    <w:rPr>
      <w:b/>
      <w:sz w:val="36"/>
      <w:szCs w:val="36"/>
    </w:rPr>
  </w:style>
  <w:style w:type="paragraph" w:customStyle="1" w:styleId="AOBPTxtL">
    <w:name w:val="AOBPTxtL"/>
    <w:basedOn w:val="AOFPBP"/>
    <w:rsid w:val="007D693F"/>
    <w:pPr>
      <w:jc w:val="left"/>
    </w:pPr>
  </w:style>
  <w:style w:type="paragraph" w:customStyle="1" w:styleId="AOBPTitle">
    <w:name w:val="AOBPTitle"/>
    <w:basedOn w:val="AOFPBP"/>
    <w:rsid w:val="007D693F"/>
    <w:rPr>
      <w:b/>
      <w:caps/>
    </w:rPr>
  </w:style>
  <w:style w:type="paragraph" w:customStyle="1" w:styleId="AOBPTxtC">
    <w:name w:val="AOBPTxtC"/>
    <w:basedOn w:val="AOFPBP"/>
    <w:rsid w:val="007D693F"/>
  </w:style>
  <w:style w:type="paragraph" w:customStyle="1" w:styleId="AOBPTxtR">
    <w:name w:val="AOBPTxtR"/>
    <w:basedOn w:val="AOFPBP"/>
    <w:rsid w:val="007D693F"/>
    <w:pPr>
      <w:jc w:val="right"/>
    </w:pPr>
  </w:style>
  <w:style w:type="paragraph" w:customStyle="1" w:styleId="AOTOC1">
    <w:name w:val="AOTOC1"/>
    <w:basedOn w:val="AOTOCs"/>
    <w:rsid w:val="007D693F"/>
    <w:pPr>
      <w:tabs>
        <w:tab w:val="left" w:pos="720"/>
      </w:tabs>
    </w:pPr>
    <w:rPr>
      <w:b/>
      <w:caps/>
    </w:rPr>
  </w:style>
  <w:style w:type="paragraph" w:customStyle="1" w:styleId="AOTOC2">
    <w:name w:val="AOTOC2"/>
    <w:basedOn w:val="AOTOCs"/>
    <w:rsid w:val="007D693F"/>
    <w:pPr>
      <w:tabs>
        <w:tab w:val="left" w:pos="720"/>
      </w:tabs>
    </w:pPr>
  </w:style>
  <w:style w:type="paragraph" w:customStyle="1" w:styleId="AOTOC3">
    <w:name w:val="AOTOC3"/>
    <w:basedOn w:val="AOTOCs"/>
    <w:rsid w:val="007D693F"/>
    <w:pPr>
      <w:ind w:left="720"/>
    </w:pPr>
    <w:rPr>
      <w:b/>
    </w:rPr>
  </w:style>
  <w:style w:type="paragraph" w:customStyle="1" w:styleId="AOTOC4">
    <w:name w:val="AOTOC4"/>
    <w:basedOn w:val="AOTOCs"/>
    <w:rsid w:val="007D693F"/>
    <w:pPr>
      <w:ind w:left="720"/>
    </w:pPr>
  </w:style>
  <w:style w:type="paragraph" w:customStyle="1" w:styleId="AOTOC5">
    <w:name w:val="AOTOC5"/>
    <w:basedOn w:val="AOTOCs"/>
    <w:rsid w:val="007D693F"/>
    <w:pPr>
      <w:ind w:left="720"/>
    </w:pPr>
    <w:rPr>
      <w:i/>
    </w:rPr>
  </w:style>
  <w:style w:type="paragraph" w:styleId="EnvelopeAddress">
    <w:name w:val="envelope address"/>
    <w:basedOn w:val="Normal"/>
    <w:rsid w:val="007D693F"/>
    <w:pPr>
      <w:ind w:left="2880"/>
    </w:pPr>
    <w:rPr>
      <w:szCs w:val="22"/>
    </w:rPr>
  </w:style>
  <w:style w:type="paragraph" w:styleId="EnvelopeReturn">
    <w:name w:val="envelope return"/>
    <w:basedOn w:val="Normal"/>
    <w:rsid w:val="007D693F"/>
    <w:rPr>
      <w:sz w:val="20"/>
    </w:rPr>
  </w:style>
  <w:style w:type="paragraph" w:customStyle="1" w:styleId="AONormal8LBold">
    <w:name w:val="AONormal8LBold"/>
    <w:basedOn w:val="AONormal8L"/>
    <w:rsid w:val="007D693F"/>
    <w:rPr>
      <w:b/>
    </w:rPr>
  </w:style>
  <w:style w:type="paragraph" w:customStyle="1" w:styleId="AONormal6R">
    <w:name w:val="AONormal6R"/>
    <w:basedOn w:val="AONormal6L"/>
    <w:rsid w:val="007D693F"/>
    <w:pPr>
      <w:jc w:val="right"/>
    </w:pPr>
  </w:style>
  <w:style w:type="paragraph" w:customStyle="1" w:styleId="AONormal6C">
    <w:name w:val="AONormal6C"/>
    <w:basedOn w:val="AONormal6L"/>
    <w:rsid w:val="007D693F"/>
    <w:pPr>
      <w:jc w:val="center"/>
    </w:pPr>
  </w:style>
  <w:style w:type="paragraph" w:styleId="BalloonText">
    <w:name w:val="Balloon Text"/>
    <w:basedOn w:val="Normal"/>
    <w:link w:val="BalloonTextChar"/>
    <w:rsid w:val="007D693F"/>
    <w:rPr>
      <w:rFonts w:ascii="Tahoma" w:hAnsi="Tahoma" w:cs="Tahoma"/>
      <w:sz w:val="16"/>
      <w:szCs w:val="16"/>
    </w:rPr>
  </w:style>
  <w:style w:type="character" w:customStyle="1" w:styleId="BalloonTextChar">
    <w:name w:val="Balloon Text Char"/>
    <w:basedOn w:val="DefaultParagraphFont"/>
    <w:link w:val="BalloonText"/>
    <w:rsid w:val="007D693F"/>
    <w:rPr>
      <w:rFonts w:ascii="Tahoma" w:eastAsia="Times New Roman" w:hAnsi="Tahoma" w:cs="Tahoma"/>
      <w:sz w:val="16"/>
      <w:szCs w:val="16"/>
      <w:lang w:val="nl-NL" w:eastAsia="nl-NL"/>
    </w:rPr>
  </w:style>
  <w:style w:type="paragraph" w:styleId="CommentSubject">
    <w:name w:val="annotation subject"/>
    <w:basedOn w:val="CommentText"/>
    <w:next w:val="CommentText"/>
    <w:link w:val="CommentSubjectChar"/>
    <w:rsid w:val="007D693F"/>
    <w:rPr>
      <w:rFonts w:eastAsia="Times New Roman"/>
      <w:b/>
      <w:bCs/>
      <w:sz w:val="20"/>
      <w:szCs w:val="20"/>
    </w:rPr>
  </w:style>
  <w:style w:type="character" w:customStyle="1" w:styleId="CommentSubjectChar">
    <w:name w:val="Comment Subject Char"/>
    <w:basedOn w:val="CommentTextChar"/>
    <w:link w:val="CommentSubject"/>
    <w:rsid w:val="007D693F"/>
    <w:rPr>
      <w:rFonts w:ascii="Arial" w:eastAsia="Times New Roman" w:hAnsi="Arial" w:cs="Arial"/>
      <w:b/>
      <w:bCs/>
      <w:sz w:val="20"/>
      <w:szCs w:val="20"/>
    </w:rPr>
  </w:style>
  <w:style w:type="paragraph" w:styleId="ListParagraph">
    <w:name w:val="List Paragraph"/>
    <w:basedOn w:val="Normal"/>
    <w:uiPriority w:val="34"/>
    <w:qFormat/>
    <w:rsid w:val="007D693F"/>
    <w:pPr>
      <w:spacing w:after="200" w:line="276" w:lineRule="auto"/>
      <w:ind w:left="720"/>
    </w:pPr>
    <w:rPr>
      <w:rFonts w:ascii="Calibri" w:eastAsia="Calibri" w:hAnsi="Calibri"/>
      <w:szCs w:val="22"/>
    </w:rPr>
  </w:style>
  <w:style w:type="paragraph" w:styleId="Revision">
    <w:name w:val="Revision"/>
    <w:uiPriority w:val="99"/>
    <w:rsid w:val="007D693F"/>
    <w:pPr>
      <w:suppressAutoHyphens/>
      <w:autoSpaceDN w:val="0"/>
      <w:spacing w:after="0" w:line="240" w:lineRule="auto"/>
      <w:textAlignment w:val="baseline"/>
    </w:pPr>
    <w:rPr>
      <w:rFonts w:ascii="Arial" w:eastAsia="Times New Roman" w:hAnsi="Arial" w:cs="Arial"/>
      <w:szCs w:val="18"/>
    </w:rPr>
  </w:style>
  <w:style w:type="character" w:customStyle="1" w:styleId="AOAltHead3Char">
    <w:name w:val="AOAltHead3 Char"/>
    <w:link w:val="AOAltHead3"/>
    <w:rsid w:val="007D693F"/>
    <w:rPr>
      <w:rFonts w:ascii="Arial" w:eastAsia="SimSun" w:hAnsi="Arial" w:cs="Arial"/>
    </w:rPr>
  </w:style>
  <w:style w:type="paragraph" w:styleId="BodyText">
    <w:name w:val="Body Text"/>
    <w:basedOn w:val="Normal"/>
    <w:link w:val="BodyTextChar"/>
    <w:rsid w:val="007D693F"/>
    <w:pPr>
      <w:spacing w:after="120"/>
    </w:pPr>
  </w:style>
  <w:style w:type="character" w:customStyle="1" w:styleId="BodyTextChar">
    <w:name w:val="Body Text Char"/>
    <w:basedOn w:val="DefaultParagraphFont"/>
    <w:link w:val="BodyText"/>
    <w:rsid w:val="007D693F"/>
    <w:rPr>
      <w:rFonts w:ascii="Arial" w:eastAsia="Times New Roman" w:hAnsi="Arial" w:cs="Arial"/>
      <w:sz w:val="18"/>
      <w:szCs w:val="18"/>
      <w:lang w:val="nl-NL" w:eastAsia="nl-NL"/>
    </w:rPr>
  </w:style>
  <w:style w:type="character" w:styleId="EndnoteReference">
    <w:name w:val="endnote reference"/>
    <w:rsid w:val="007D693F"/>
    <w:rPr>
      <w:position w:val="0"/>
      <w:vertAlign w:val="superscript"/>
    </w:rPr>
  </w:style>
  <w:style w:type="character" w:customStyle="1" w:styleId="AOHead3Char">
    <w:name w:val="AOHead3 Char"/>
    <w:link w:val="AOHead3"/>
    <w:rsid w:val="007D693F"/>
    <w:rPr>
      <w:rFonts w:ascii="Arial" w:eastAsia="SimSun" w:hAnsi="Arial" w:cs="Arial"/>
    </w:rPr>
  </w:style>
  <w:style w:type="character" w:customStyle="1" w:styleId="AODocTxtL1Char">
    <w:name w:val="AODocTxtL1 Char"/>
    <w:link w:val="AODocTxtL1"/>
    <w:rsid w:val="007D693F"/>
    <w:rPr>
      <w:rFonts w:ascii="Arial" w:eastAsia="SimSun" w:hAnsi="Arial" w:cs="Arial"/>
    </w:rPr>
  </w:style>
  <w:style w:type="character" w:customStyle="1" w:styleId="AOHead2Char">
    <w:name w:val="AOHead2 Char"/>
    <w:link w:val="AOHead2"/>
    <w:rsid w:val="007D693F"/>
    <w:rPr>
      <w:rFonts w:ascii="Arial" w:eastAsia="SimSun" w:hAnsi="Arial" w:cs="Arial"/>
      <w:b/>
    </w:rPr>
  </w:style>
  <w:style w:type="paragraph" w:styleId="BodyText2">
    <w:name w:val="Body Text 2"/>
    <w:basedOn w:val="Normal"/>
    <w:link w:val="BodyText2Char"/>
    <w:rsid w:val="007D693F"/>
    <w:pPr>
      <w:spacing w:after="120" w:line="480" w:lineRule="auto"/>
    </w:pPr>
  </w:style>
  <w:style w:type="character" w:customStyle="1" w:styleId="BodyText2Char">
    <w:name w:val="Body Text 2 Char"/>
    <w:basedOn w:val="DefaultParagraphFont"/>
    <w:link w:val="BodyText2"/>
    <w:rsid w:val="007D693F"/>
    <w:rPr>
      <w:rFonts w:ascii="Arial" w:eastAsia="Times New Roman" w:hAnsi="Arial" w:cs="Arial"/>
      <w:sz w:val="18"/>
      <w:szCs w:val="18"/>
      <w:lang w:val="nl-NL" w:eastAsia="nl-NL"/>
    </w:rPr>
  </w:style>
  <w:style w:type="character" w:customStyle="1" w:styleId="AODocTxtChar">
    <w:name w:val="AODocTxt Char"/>
    <w:link w:val="AODocTxt"/>
    <w:rsid w:val="007D693F"/>
    <w:rPr>
      <w:rFonts w:ascii="Arial" w:eastAsia="SimSun" w:hAnsi="Arial" w:cs="Arial"/>
    </w:rPr>
  </w:style>
  <w:style w:type="character" w:customStyle="1" w:styleId="AONormalChar">
    <w:name w:val="AONormal Char"/>
    <w:link w:val="AONormal"/>
    <w:rsid w:val="007D693F"/>
    <w:rPr>
      <w:rFonts w:ascii="Arial" w:eastAsia="SimSun" w:hAnsi="Arial" w:cs="Arial"/>
    </w:rPr>
  </w:style>
  <w:style w:type="character" w:styleId="Hyperlink">
    <w:name w:val="Hyperlink"/>
    <w:rsid w:val="007D693F"/>
    <w:rPr>
      <w:color w:val="0000FF"/>
      <w:u w:val="single"/>
    </w:rPr>
  </w:style>
  <w:style w:type="character" w:styleId="FollowedHyperlink">
    <w:name w:val="FollowedHyperlink"/>
    <w:rsid w:val="007D693F"/>
    <w:rPr>
      <w:color w:val="800080"/>
      <w:u w:val="single"/>
    </w:rPr>
  </w:style>
  <w:style w:type="character" w:customStyle="1" w:styleId="AODefHeadChar">
    <w:name w:val="AODefHead Char"/>
    <w:link w:val="AODefHead"/>
    <w:rsid w:val="007D693F"/>
    <w:rPr>
      <w:rFonts w:ascii="Arial" w:eastAsia="SimSun" w:hAnsi="Arial" w:cs="Arial"/>
    </w:rPr>
  </w:style>
  <w:style w:type="paragraph" w:styleId="BodyText3">
    <w:name w:val="Body Text 3"/>
    <w:basedOn w:val="Normal"/>
    <w:link w:val="BodyText3Char"/>
    <w:rsid w:val="007D693F"/>
    <w:pPr>
      <w:spacing w:after="120"/>
    </w:pPr>
    <w:rPr>
      <w:rFonts w:ascii="Times New Roman" w:hAnsi="Times New Roman" w:cs="Times New Roman"/>
      <w:sz w:val="16"/>
      <w:szCs w:val="16"/>
      <w:lang w:val="en-GB" w:eastAsia="en-US"/>
    </w:rPr>
  </w:style>
  <w:style w:type="character" w:customStyle="1" w:styleId="BodyText3Char">
    <w:name w:val="Body Text 3 Char"/>
    <w:basedOn w:val="DefaultParagraphFont"/>
    <w:link w:val="BodyText3"/>
    <w:rsid w:val="007D693F"/>
    <w:rPr>
      <w:rFonts w:ascii="Times New Roman" w:eastAsia="Times New Roman" w:hAnsi="Times New Roman" w:cs="Times New Roman"/>
      <w:sz w:val="16"/>
      <w:szCs w:val="16"/>
    </w:rPr>
  </w:style>
  <w:style w:type="paragraph" w:customStyle="1" w:styleId="Text">
    <w:name w:val="Text"/>
    <w:basedOn w:val="Normal"/>
    <w:rsid w:val="007D693F"/>
    <w:pPr>
      <w:spacing w:after="240"/>
      <w:ind w:firstLine="1440"/>
    </w:pPr>
    <w:rPr>
      <w:rFonts w:ascii="Times New Roman" w:hAnsi="Times New Roman" w:cs="Times New Roman"/>
      <w:sz w:val="24"/>
      <w:szCs w:val="20"/>
      <w:lang w:val="cs-CZ" w:eastAsia="en-US"/>
    </w:rPr>
  </w:style>
  <w:style w:type="paragraph" w:customStyle="1" w:styleId="SLD-footnote">
    <w:name w:val="SLD-footnote"/>
    <w:basedOn w:val="FootnoteText"/>
    <w:qFormat/>
    <w:rsid w:val="007D693F"/>
    <w:pPr>
      <w:ind w:left="142" w:hanging="142"/>
      <w:jc w:val="left"/>
    </w:pPr>
    <w:rPr>
      <w:szCs w:val="16"/>
    </w:rPr>
  </w:style>
  <w:style w:type="character" w:customStyle="1" w:styleId="AOHead1Char">
    <w:name w:val="AOHead1 Char"/>
    <w:link w:val="AOHead1"/>
    <w:rsid w:val="007D693F"/>
    <w:rPr>
      <w:rFonts w:ascii="Arial" w:eastAsia="SimSun" w:hAnsi="Arial" w:cs="Arial"/>
      <w:b/>
      <w:caps/>
      <w:kern w:val="3"/>
    </w:rPr>
  </w:style>
  <w:style w:type="paragraph" w:customStyle="1" w:styleId="SLD-Normal">
    <w:name w:val="SLD-Normal"/>
    <w:basedOn w:val="Normal"/>
    <w:next w:val="Normal"/>
    <w:link w:val="SLD-NormalChar"/>
    <w:qFormat/>
    <w:rsid w:val="007D693F"/>
  </w:style>
  <w:style w:type="paragraph" w:customStyle="1" w:styleId="SLDHEADING1">
    <w:name w:val="SLDHEADING1"/>
    <w:basedOn w:val="AOHead1"/>
    <w:link w:val="SLDHEADING1Char"/>
    <w:qFormat/>
    <w:rsid w:val="007D693F"/>
    <w:pPr>
      <w:keepNext w:val="0"/>
      <w:widowControl w:val="0"/>
      <w:spacing w:before="0" w:line="240" w:lineRule="auto"/>
      <w:jc w:val="left"/>
    </w:pPr>
    <w:rPr>
      <w:color w:val="F79646"/>
      <w:sz w:val="18"/>
      <w:szCs w:val="18"/>
    </w:rPr>
  </w:style>
  <w:style w:type="paragraph" w:customStyle="1" w:styleId="SLDHeading2">
    <w:name w:val="SLDHeading2"/>
    <w:basedOn w:val="AOHead2"/>
    <w:link w:val="SLDHeading2Char"/>
    <w:qFormat/>
    <w:rsid w:val="007D693F"/>
    <w:pPr>
      <w:keepNext w:val="0"/>
      <w:widowControl w:val="0"/>
      <w:spacing w:before="0" w:line="240" w:lineRule="auto"/>
      <w:jc w:val="left"/>
    </w:pPr>
    <w:rPr>
      <w:sz w:val="18"/>
      <w:szCs w:val="18"/>
    </w:rPr>
  </w:style>
  <w:style w:type="character" w:customStyle="1" w:styleId="SLDHEADING1Char">
    <w:name w:val="SLDHEADING1 Char"/>
    <w:link w:val="SLDHEADING1"/>
    <w:rsid w:val="007D693F"/>
    <w:rPr>
      <w:rFonts w:ascii="Arial" w:eastAsia="SimSun" w:hAnsi="Arial" w:cs="Arial"/>
      <w:b/>
      <w:caps/>
      <w:color w:val="F79646"/>
      <w:kern w:val="3"/>
      <w:sz w:val="18"/>
      <w:szCs w:val="18"/>
    </w:rPr>
  </w:style>
  <w:style w:type="paragraph" w:customStyle="1" w:styleId="SLD-SubParagraph">
    <w:name w:val="SLD-Sub Paragraph"/>
    <w:basedOn w:val="AOHead3"/>
    <w:link w:val="SLD-SubParagraphChar"/>
    <w:rsid w:val="007D693F"/>
    <w:pPr>
      <w:widowControl w:val="0"/>
      <w:numPr>
        <w:numId w:val="21"/>
      </w:numPr>
      <w:spacing w:before="0" w:line="240" w:lineRule="auto"/>
      <w:jc w:val="left"/>
    </w:pPr>
    <w:rPr>
      <w:rFonts w:eastAsia="Times New Roman"/>
      <w:sz w:val="18"/>
      <w:szCs w:val="18"/>
      <w:lang w:val="nl-NL" w:eastAsia="nl-NL"/>
    </w:rPr>
  </w:style>
  <w:style w:type="character" w:customStyle="1" w:styleId="SLDHeading2Char">
    <w:name w:val="SLDHeading2 Char"/>
    <w:basedOn w:val="AOHead2Char"/>
    <w:link w:val="SLDHeading2"/>
    <w:rsid w:val="007D693F"/>
    <w:rPr>
      <w:rFonts w:ascii="Arial" w:eastAsia="SimSun" w:hAnsi="Arial" w:cs="Arial"/>
      <w:b/>
      <w:sz w:val="18"/>
      <w:szCs w:val="18"/>
    </w:rPr>
  </w:style>
  <w:style w:type="paragraph" w:customStyle="1" w:styleId="SLD-subsubparagraph">
    <w:name w:val="SLD-sub sub paragraph"/>
    <w:basedOn w:val="AOGenNum1List"/>
    <w:link w:val="SLD-subsubparagraphChar"/>
    <w:qFormat/>
    <w:rsid w:val="007D693F"/>
    <w:pPr>
      <w:widowControl w:val="0"/>
      <w:numPr>
        <w:numId w:val="20"/>
      </w:numPr>
      <w:spacing w:before="0" w:line="240" w:lineRule="auto"/>
      <w:jc w:val="left"/>
    </w:pPr>
    <w:rPr>
      <w:sz w:val="18"/>
      <w:szCs w:val="18"/>
    </w:rPr>
  </w:style>
  <w:style w:type="character" w:customStyle="1" w:styleId="SLD-SubParagraphChar">
    <w:name w:val="SLD-Sub Paragraph Char"/>
    <w:basedOn w:val="AOHead3Char"/>
    <w:link w:val="SLD-SubParagraph"/>
    <w:rsid w:val="007D693F"/>
    <w:rPr>
      <w:rFonts w:ascii="Arial" w:eastAsia="Times New Roman" w:hAnsi="Arial" w:cs="Arial"/>
      <w:sz w:val="18"/>
      <w:szCs w:val="18"/>
      <w:lang w:val="nl-NL" w:eastAsia="nl-NL"/>
    </w:rPr>
  </w:style>
  <w:style w:type="paragraph" w:customStyle="1" w:styleId="SLDSCHEDULEHEADINGNUMB">
    <w:name w:val="SLD SCHEDULE HEADING NUMB"/>
    <w:basedOn w:val="AOSchHead"/>
    <w:link w:val="SLDSCHEDULEHEADINGNUMBChar"/>
    <w:rsid w:val="007D693F"/>
    <w:pPr>
      <w:pageBreakBefore w:val="0"/>
      <w:widowControl w:val="0"/>
      <w:spacing w:before="0" w:line="240" w:lineRule="auto"/>
      <w:ind w:left="0"/>
    </w:pPr>
    <w:rPr>
      <w:b/>
      <w:sz w:val="18"/>
      <w:szCs w:val="18"/>
    </w:rPr>
  </w:style>
  <w:style w:type="character" w:customStyle="1" w:styleId="AOBodyTxtChar">
    <w:name w:val="AOBodyTxt Char"/>
    <w:basedOn w:val="AONormalChar"/>
    <w:link w:val="AOBodyTxt"/>
    <w:rsid w:val="007D693F"/>
    <w:rPr>
      <w:rFonts w:ascii="Arial" w:eastAsia="SimSun" w:hAnsi="Arial" w:cs="Arial"/>
    </w:rPr>
  </w:style>
  <w:style w:type="character" w:customStyle="1" w:styleId="AOGenNum1Char">
    <w:name w:val="AOGenNum1 Char"/>
    <w:link w:val="AOGenNum1"/>
    <w:rsid w:val="007D693F"/>
    <w:rPr>
      <w:rFonts w:ascii="Arial" w:eastAsia="SimSun" w:hAnsi="Arial" w:cs="Arial"/>
      <w:b/>
      <w:caps/>
    </w:rPr>
  </w:style>
  <w:style w:type="character" w:customStyle="1" w:styleId="AOGenNum1ListChar">
    <w:name w:val="AOGenNum1List Char"/>
    <w:link w:val="AOGenNum1List"/>
    <w:rsid w:val="007D693F"/>
    <w:rPr>
      <w:rFonts w:ascii="Arial" w:eastAsia="SimSun" w:hAnsi="Arial" w:cs="Arial"/>
      <w:caps/>
    </w:rPr>
  </w:style>
  <w:style w:type="character" w:customStyle="1" w:styleId="SLD-subsubparagraphChar">
    <w:name w:val="SLD-sub sub paragraph Char"/>
    <w:basedOn w:val="AOGenNum1ListChar"/>
    <w:link w:val="SLD-subsubparagraph"/>
    <w:rsid w:val="007D693F"/>
    <w:rPr>
      <w:rFonts w:ascii="Arial" w:eastAsia="SimSun" w:hAnsi="Arial" w:cs="Arial"/>
      <w:caps/>
      <w:sz w:val="18"/>
      <w:szCs w:val="18"/>
    </w:rPr>
  </w:style>
  <w:style w:type="paragraph" w:customStyle="1" w:styleId="SLDSCHEDULEHEADING">
    <w:name w:val="SLD SCHEDULE HEADING"/>
    <w:basedOn w:val="AOSchTitle"/>
    <w:link w:val="SLDSCHEDULEHEADINGChar"/>
    <w:qFormat/>
    <w:rsid w:val="007D693F"/>
    <w:pPr>
      <w:widowControl w:val="0"/>
      <w:spacing w:before="0" w:line="240" w:lineRule="auto"/>
    </w:pPr>
    <w:rPr>
      <w:color w:val="F79646"/>
      <w:sz w:val="18"/>
      <w:szCs w:val="18"/>
    </w:rPr>
  </w:style>
  <w:style w:type="character" w:customStyle="1" w:styleId="AOAttachmentsChar">
    <w:name w:val="AOAttachments Char"/>
    <w:link w:val="AOAttachments"/>
    <w:rsid w:val="007D693F"/>
    <w:rPr>
      <w:rFonts w:ascii="Arial" w:eastAsia="SimSun" w:hAnsi="Arial" w:cs="Arial"/>
      <w:caps/>
    </w:rPr>
  </w:style>
  <w:style w:type="character" w:customStyle="1" w:styleId="AOSchHeadChar">
    <w:name w:val="AOSchHead Char"/>
    <w:basedOn w:val="AOAttachmentsChar"/>
    <w:link w:val="AOSchHead"/>
    <w:rsid w:val="007D693F"/>
    <w:rPr>
      <w:rFonts w:ascii="Arial" w:eastAsia="SimSun" w:hAnsi="Arial" w:cs="Arial"/>
      <w:caps/>
    </w:rPr>
  </w:style>
  <w:style w:type="character" w:customStyle="1" w:styleId="SLDSCHEDULEHEADINGNUMBChar">
    <w:name w:val="SLD SCHEDULE HEADING NUMB Char"/>
    <w:link w:val="SLDSCHEDULEHEADINGNUMB"/>
    <w:rsid w:val="007D693F"/>
    <w:rPr>
      <w:rFonts w:ascii="Arial" w:eastAsia="SimSun" w:hAnsi="Arial" w:cs="Arial"/>
      <w:b/>
      <w:caps/>
      <w:sz w:val="18"/>
      <w:szCs w:val="18"/>
    </w:rPr>
  </w:style>
  <w:style w:type="paragraph" w:customStyle="1" w:styleId="SLDSCHEDULEHEADINGNUMBPART">
    <w:name w:val="SLD SCHEDULE HEADING NUMB PART"/>
    <w:basedOn w:val="AOSchPartHead"/>
    <w:link w:val="SLDSCHEDULEHEADINGNUMBPARTChar"/>
    <w:qFormat/>
    <w:rsid w:val="007D693F"/>
    <w:pPr>
      <w:spacing w:before="0" w:line="240" w:lineRule="auto"/>
      <w:ind w:left="0" w:firstLine="1"/>
    </w:pPr>
    <w:rPr>
      <w:b/>
      <w:color w:val="F79646"/>
      <w:sz w:val="18"/>
      <w:szCs w:val="18"/>
    </w:rPr>
  </w:style>
  <w:style w:type="character" w:customStyle="1" w:styleId="AOSchTitleChar">
    <w:name w:val="AOSchTitle Char"/>
    <w:link w:val="AOSchTitle"/>
    <w:rsid w:val="007D693F"/>
    <w:rPr>
      <w:rFonts w:ascii="Arial" w:eastAsia="SimSun" w:hAnsi="Arial" w:cs="Arial"/>
      <w:b/>
      <w:caps/>
    </w:rPr>
  </w:style>
  <w:style w:type="character" w:customStyle="1" w:styleId="SLDSCHEDULEHEADINGChar">
    <w:name w:val="SLD SCHEDULE HEADING Char"/>
    <w:link w:val="SLDSCHEDULEHEADING"/>
    <w:rsid w:val="007D693F"/>
    <w:rPr>
      <w:rFonts w:ascii="Arial" w:eastAsia="SimSun" w:hAnsi="Arial" w:cs="Arial"/>
      <w:b/>
      <w:caps/>
      <w:color w:val="F79646"/>
      <w:sz w:val="18"/>
      <w:szCs w:val="18"/>
    </w:rPr>
  </w:style>
  <w:style w:type="paragraph" w:customStyle="1" w:styleId="SLDHEADING1Schedule">
    <w:name w:val="SLD HEADING1 Schedule"/>
    <w:basedOn w:val="AODocTxt"/>
    <w:link w:val="SLDHEADING1ScheduleChar"/>
    <w:qFormat/>
    <w:rsid w:val="007D693F"/>
    <w:pPr>
      <w:widowControl w:val="0"/>
      <w:numPr>
        <w:numId w:val="18"/>
      </w:numPr>
      <w:spacing w:before="0" w:line="240" w:lineRule="auto"/>
      <w:outlineLvl w:val="1"/>
    </w:pPr>
    <w:rPr>
      <w:b/>
      <w:color w:val="F79646"/>
      <w:sz w:val="18"/>
      <w:szCs w:val="18"/>
    </w:rPr>
  </w:style>
  <w:style w:type="character" w:customStyle="1" w:styleId="AOSchPartHeadChar">
    <w:name w:val="AOSchPartHead Char"/>
    <w:basedOn w:val="AOSchHeadChar"/>
    <w:link w:val="AOSchPartHead"/>
    <w:rsid w:val="007D693F"/>
    <w:rPr>
      <w:rFonts w:ascii="Arial" w:eastAsia="SimSun" w:hAnsi="Arial" w:cs="Arial"/>
      <w:caps/>
    </w:rPr>
  </w:style>
  <w:style w:type="character" w:customStyle="1" w:styleId="SLDSCHEDULEHEADINGNUMBPARTChar">
    <w:name w:val="SLD SCHEDULE HEADING NUMB PART Char"/>
    <w:link w:val="SLDSCHEDULEHEADINGNUMBPART"/>
    <w:rsid w:val="007D693F"/>
    <w:rPr>
      <w:rFonts w:ascii="Arial" w:eastAsia="SimSun" w:hAnsi="Arial" w:cs="Arial"/>
      <w:b/>
      <w:caps/>
      <w:color w:val="F79646"/>
      <w:sz w:val="18"/>
      <w:szCs w:val="18"/>
    </w:rPr>
  </w:style>
  <w:style w:type="paragraph" w:customStyle="1" w:styleId="SLDSubparagraphNumb">
    <w:name w:val="SLD Sub paragraph Numb"/>
    <w:basedOn w:val="AODefPara"/>
    <w:link w:val="SLDSubparagraphNumbChar"/>
    <w:qFormat/>
    <w:rsid w:val="007D693F"/>
    <w:pPr>
      <w:widowControl w:val="0"/>
      <w:numPr>
        <w:numId w:val="19"/>
      </w:numPr>
    </w:pPr>
  </w:style>
  <w:style w:type="character" w:customStyle="1" w:styleId="SLDHEADING1ScheduleChar">
    <w:name w:val="SLD HEADING1 Schedule Char"/>
    <w:link w:val="SLDHEADING1Schedule"/>
    <w:rsid w:val="007D693F"/>
    <w:rPr>
      <w:rFonts w:ascii="Arial" w:eastAsia="SimSun" w:hAnsi="Arial" w:cs="Arial"/>
      <w:b/>
      <w:color w:val="F79646"/>
      <w:sz w:val="18"/>
      <w:szCs w:val="18"/>
    </w:rPr>
  </w:style>
  <w:style w:type="paragraph" w:customStyle="1" w:styleId="SLD-sub-paragraph">
    <w:name w:val="SLD-sub-paragraph"/>
    <w:basedOn w:val="Normal"/>
    <w:link w:val="SLD-sub-paragraphChar"/>
    <w:qFormat/>
    <w:rsid w:val="007D693F"/>
    <w:pPr>
      <w:ind w:left="567" w:hanging="567"/>
    </w:pPr>
  </w:style>
  <w:style w:type="character" w:customStyle="1" w:styleId="AODefParaChar">
    <w:name w:val="AODefPara Char"/>
    <w:basedOn w:val="AODefHeadChar"/>
    <w:link w:val="AODefPara"/>
    <w:rsid w:val="007D693F"/>
    <w:rPr>
      <w:rFonts w:ascii="Arial" w:eastAsia="Times New Roman" w:hAnsi="Arial" w:cs="Arial"/>
      <w:sz w:val="18"/>
      <w:szCs w:val="18"/>
      <w:lang w:val="nl-NL" w:eastAsia="nl-NL"/>
    </w:rPr>
  </w:style>
  <w:style w:type="character" w:customStyle="1" w:styleId="SLDSubparagraphNumbChar">
    <w:name w:val="SLD Sub paragraph Numb Char"/>
    <w:basedOn w:val="AODefParaChar"/>
    <w:link w:val="SLDSubparagraphNumb"/>
    <w:rsid w:val="007D693F"/>
    <w:rPr>
      <w:rFonts w:ascii="Arial" w:eastAsia="Times New Roman" w:hAnsi="Arial" w:cs="Arial"/>
      <w:sz w:val="18"/>
      <w:szCs w:val="18"/>
      <w:lang w:val="nl-NL" w:eastAsia="nl-NL"/>
    </w:rPr>
  </w:style>
  <w:style w:type="paragraph" w:customStyle="1" w:styleId="SLDNormal">
    <w:name w:val="SLD Normal"/>
    <w:basedOn w:val="AODocTxt"/>
    <w:link w:val="SLDNormalChar"/>
    <w:qFormat/>
    <w:rsid w:val="007D693F"/>
    <w:pPr>
      <w:widowControl w:val="0"/>
      <w:spacing w:before="0" w:line="240" w:lineRule="auto"/>
      <w:jc w:val="left"/>
    </w:pPr>
  </w:style>
  <w:style w:type="character" w:customStyle="1" w:styleId="SLDNormalChar">
    <w:name w:val="SLD Normal Char"/>
    <w:basedOn w:val="AODocTxtChar"/>
    <w:link w:val="SLDNormal"/>
    <w:rsid w:val="007D693F"/>
    <w:rPr>
      <w:rFonts w:ascii="Arial" w:eastAsia="SimSun" w:hAnsi="Arial" w:cs="Arial"/>
    </w:rPr>
  </w:style>
  <w:style w:type="paragraph" w:customStyle="1" w:styleId="SLDSubparagraph">
    <w:name w:val="SLD Sub paragraph"/>
    <w:basedOn w:val="AOHead3"/>
    <w:link w:val="SLDSubparagraphChar"/>
    <w:qFormat/>
    <w:rsid w:val="007D693F"/>
    <w:pPr>
      <w:widowControl w:val="0"/>
      <w:spacing w:before="0" w:line="240" w:lineRule="auto"/>
      <w:jc w:val="left"/>
    </w:pPr>
    <w:rPr>
      <w:sz w:val="18"/>
      <w:szCs w:val="18"/>
    </w:rPr>
  </w:style>
  <w:style w:type="paragraph" w:customStyle="1" w:styleId="SLDSubsubparagraph">
    <w:name w:val="SLD Sub sub paragraph"/>
    <w:basedOn w:val="AOHead4"/>
    <w:link w:val="SLDSubsubparagraphChar"/>
    <w:qFormat/>
    <w:rsid w:val="007D693F"/>
    <w:pPr>
      <w:numPr>
        <w:numId w:val="17"/>
      </w:numPr>
      <w:spacing w:before="0" w:line="240" w:lineRule="auto"/>
      <w:ind w:left="567"/>
      <w:jc w:val="left"/>
    </w:pPr>
    <w:rPr>
      <w:rFonts w:eastAsia="Times New Roman"/>
      <w:sz w:val="18"/>
      <w:szCs w:val="18"/>
      <w:lang w:val="nl-NL" w:eastAsia="nl-NL"/>
    </w:rPr>
  </w:style>
  <w:style w:type="character" w:customStyle="1" w:styleId="SLDSubparagraphChar">
    <w:name w:val="SLD Sub paragraph Char"/>
    <w:basedOn w:val="AOHead3Char"/>
    <w:link w:val="SLDSubparagraph"/>
    <w:rsid w:val="007D693F"/>
    <w:rPr>
      <w:rFonts w:ascii="Arial" w:eastAsia="SimSun" w:hAnsi="Arial" w:cs="Arial"/>
      <w:sz w:val="18"/>
      <w:szCs w:val="18"/>
    </w:rPr>
  </w:style>
  <w:style w:type="character" w:customStyle="1" w:styleId="SLDSubsubparagraphChar">
    <w:name w:val="SLD Sub sub paragraph Char"/>
    <w:basedOn w:val="DefaultParagraphFont"/>
    <w:link w:val="SLDSubsubparagraph"/>
    <w:rsid w:val="007D693F"/>
    <w:rPr>
      <w:rFonts w:ascii="Arial" w:eastAsia="Times New Roman" w:hAnsi="Arial" w:cs="Arial"/>
      <w:sz w:val="18"/>
      <w:szCs w:val="18"/>
      <w:lang w:val="nl-NL" w:eastAsia="nl-NL"/>
    </w:rPr>
  </w:style>
  <w:style w:type="paragraph" w:customStyle="1" w:styleId="SLDSCHEDULENUMBER">
    <w:name w:val="SLD SCHEDULE NUMBER"/>
    <w:basedOn w:val="AOSchHead"/>
    <w:link w:val="SLDSCHEDULENUMBERChar"/>
    <w:qFormat/>
    <w:rsid w:val="007D693F"/>
    <w:pPr>
      <w:spacing w:before="0" w:line="240" w:lineRule="auto"/>
    </w:pPr>
    <w:rPr>
      <w:b/>
      <w:color w:val="F79646"/>
      <w:sz w:val="18"/>
    </w:rPr>
  </w:style>
  <w:style w:type="character" w:customStyle="1" w:styleId="SLDSCHEDULENUMBERChar">
    <w:name w:val="SLD SCHEDULE NUMBER Char"/>
    <w:link w:val="SLDSCHEDULENUMBER"/>
    <w:rsid w:val="007D693F"/>
    <w:rPr>
      <w:rFonts w:ascii="Arial" w:eastAsia="SimSun" w:hAnsi="Arial" w:cs="Arial"/>
      <w:b/>
      <w:caps/>
      <w:color w:val="F79646"/>
      <w:sz w:val="18"/>
    </w:rPr>
  </w:style>
  <w:style w:type="paragraph" w:customStyle="1" w:styleId="SLDSCHEDULEPart">
    <w:name w:val="SLD SCHEDULE Part"/>
    <w:basedOn w:val="Normal"/>
    <w:qFormat/>
    <w:rsid w:val="007D693F"/>
    <w:pPr>
      <w:jc w:val="center"/>
      <w:outlineLvl w:val="0"/>
    </w:pPr>
    <w:rPr>
      <w:rFonts w:eastAsia="SimSun"/>
      <w:caps/>
      <w:color w:val="F79646"/>
      <w:lang w:val="en-GB" w:eastAsia="en-US"/>
    </w:rPr>
  </w:style>
  <w:style w:type="paragraph" w:customStyle="1" w:styleId="Signatories">
    <w:name w:val="Signatories"/>
    <w:basedOn w:val="SLDSCHEDULENUMBER"/>
    <w:link w:val="SignatoriesChar"/>
    <w:qFormat/>
    <w:rsid w:val="007D693F"/>
    <w:pPr>
      <w:numPr>
        <w:numId w:val="7"/>
      </w:numPr>
    </w:pPr>
  </w:style>
  <w:style w:type="character" w:customStyle="1" w:styleId="SignatoriesChar">
    <w:name w:val="Signatories Char"/>
    <w:basedOn w:val="SLDSCHEDULENUMBERChar"/>
    <w:link w:val="Signatories"/>
    <w:rsid w:val="007D693F"/>
    <w:rPr>
      <w:rFonts w:ascii="Arial" w:eastAsia="SimSun" w:hAnsi="Arial" w:cs="Arial"/>
      <w:b/>
      <w:caps/>
      <w:color w:val="F79646"/>
      <w:sz w:val="18"/>
    </w:rPr>
  </w:style>
  <w:style w:type="character" w:customStyle="1" w:styleId="SLD-FootnoteChar">
    <w:name w:val="SLD-Footnote Char"/>
    <w:link w:val="SLD-Footnote0"/>
    <w:rsid w:val="007D693F"/>
    <w:rPr>
      <w:rFonts w:eastAsia="SimSun"/>
      <w:sz w:val="16"/>
    </w:rPr>
  </w:style>
  <w:style w:type="paragraph" w:customStyle="1" w:styleId="SLD-Footnote0">
    <w:name w:val="SLD-Footnote"/>
    <w:basedOn w:val="FootnoteText"/>
    <w:link w:val="SLD-FootnoteChar"/>
    <w:qFormat/>
    <w:rsid w:val="007D693F"/>
    <w:pPr>
      <w:ind w:left="142" w:hanging="142"/>
    </w:pPr>
    <w:rPr>
      <w:rFonts w:asciiTheme="minorHAnsi" w:hAnsiTheme="minorHAnsi" w:cstheme="minorBidi"/>
    </w:rPr>
  </w:style>
  <w:style w:type="paragraph" w:customStyle="1" w:styleId="General2L9">
    <w:name w:val="General 2 L9"/>
    <w:basedOn w:val="Normal"/>
    <w:rsid w:val="007D693F"/>
    <w:pPr>
      <w:spacing w:after="240"/>
      <w:jc w:val="both"/>
    </w:pPr>
    <w:rPr>
      <w:rFonts w:ascii="Times New Roman" w:eastAsia="SimSun" w:hAnsi="Times New Roman" w:cs="Times New Roman"/>
      <w:sz w:val="24"/>
      <w:szCs w:val="24"/>
      <w:lang w:val="en-GB" w:eastAsia="en-US"/>
    </w:rPr>
  </w:style>
  <w:style w:type="paragraph" w:customStyle="1" w:styleId="General2L8">
    <w:name w:val="General 2 L8"/>
    <w:basedOn w:val="Normal"/>
    <w:rsid w:val="007D693F"/>
    <w:pPr>
      <w:spacing w:after="240"/>
      <w:jc w:val="both"/>
    </w:pPr>
    <w:rPr>
      <w:rFonts w:ascii="Times New Roman" w:eastAsia="SimSun" w:hAnsi="Times New Roman" w:cs="Times New Roman"/>
      <w:sz w:val="24"/>
      <w:szCs w:val="24"/>
      <w:lang w:val="en-GB" w:eastAsia="en-US"/>
    </w:rPr>
  </w:style>
  <w:style w:type="paragraph" w:customStyle="1" w:styleId="General2L7">
    <w:name w:val="General 2 L7"/>
    <w:basedOn w:val="Normal"/>
    <w:rsid w:val="007D693F"/>
    <w:pPr>
      <w:spacing w:after="240"/>
      <w:jc w:val="both"/>
    </w:pPr>
    <w:rPr>
      <w:rFonts w:ascii="Times New Roman" w:eastAsia="SimSun" w:hAnsi="Times New Roman" w:cs="Times New Roman"/>
      <w:sz w:val="24"/>
      <w:szCs w:val="24"/>
      <w:lang w:val="en-GB" w:eastAsia="en-US"/>
    </w:rPr>
  </w:style>
  <w:style w:type="paragraph" w:customStyle="1" w:styleId="General2L6">
    <w:name w:val="General 2 L6"/>
    <w:basedOn w:val="Normal"/>
    <w:next w:val="Normal"/>
    <w:rsid w:val="007D693F"/>
    <w:pPr>
      <w:spacing w:after="240"/>
      <w:jc w:val="both"/>
      <w:outlineLvl w:val="5"/>
    </w:pPr>
    <w:rPr>
      <w:rFonts w:ascii="Times New Roman" w:eastAsia="SimSun" w:hAnsi="Times New Roman" w:cs="Times New Roman"/>
      <w:sz w:val="24"/>
      <w:szCs w:val="24"/>
      <w:lang w:val="en-GB" w:eastAsia="en-US"/>
    </w:rPr>
  </w:style>
  <w:style w:type="paragraph" w:customStyle="1" w:styleId="General2L5">
    <w:name w:val="General 2 L5"/>
    <w:basedOn w:val="Normal"/>
    <w:next w:val="Normal"/>
    <w:rsid w:val="007D693F"/>
    <w:pPr>
      <w:spacing w:after="240"/>
      <w:jc w:val="both"/>
      <w:outlineLvl w:val="4"/>
    </w:pPr>
    <w:rPr>
      <w:rFonts w:ascii="Times New Roman" w:eastAsia="SimSun" w:hAnsi="Times New Roman" w:cs="Times New Roman"/>
      <w:sz w:val="24"/>
      <w:szCs w:val="24"/>
      <w:lang w:val="en-GB" w:eastAsia="en-US"/>
    </w:rPr>
  </w:style>
  <w:style w:type="paragraph" w:customStyle="1" w:styleId="General2L4">
    <w:name w:val="General 2 L4"/>
    <w:basedOn w:val="Normal"/>
    <w:next w:val="BodyText3"/>
    <w:rsid w:val="007D693F"/>
    <w:pPr>
      <w:spacing w:after="240"/>
      <w:jc w:val="both"/>
      <w:outlineLvl w:val="3"/>
    </w:pPr>
    <w:rPr>
      <w:rFonts w:ascii="Times New Roman" w:eastAsia="SimSun" w:hAnsi="Times New Roman" w:cs="Times New Roman"/>
      <w:sz w:val="24"/>
      <w:szCs w:val="24"/>
      <w:lang w:val="en-GB" w:eastAsia="en-US"/>
    </w:rPr>
  </w:style>
  <w:style w:type="paragraph" w:customStyle="1" w:styleId="General2L3">
    <w:name w:val="General 2 L3"/>
    <w:basedOn w:val="Normal"/>
    <w:next w:val="BodyText2"/>
    <w:rsid w:val="007D693F"/>
    <w:pPr>
      <w:spacing w:after="240"/>
      <w:jc w:val="both"/>
      <w:outlineLvl w:val="2"/>
    </w:pPr>
    <w:rPr>
      <w:rFonts w:ascii="Times New Roman" w:eastAsia="SimSun" w:hAnsi="Times New Roman" w:cs="Times New Roman"/>
      <w:sz w:val="24"/>
      <w:szCs w:val="24"/>
      <w:lang w:val="en-GB" w:eastAsia="en-US"/>
    </w:rPr>
  </w:style>
  <w:style w:type="paragraph" w:customStyle="1" w:styleId="General2L2">
    <w:name w:val="General 2 L2"/>
    <w:basedOn w:val="Normal"/>
    <w:next w:val="Normal"/>
    <w:rsid w:val="007D693F"/>
    <w:pPr>
      <w:keepNext/>
      <w:spacing w:after="240"/>
      <w:outlineLvl w:val="1"/>
    </w:pPr>
    <w:rPr>
      <w:rFonts w:ascii="Times New Roman" w:eastAsia="SimSun" w:hAnsi="Times New Roman" w:cs="Times New Roman"/>
      <w:b/>
      <w:sz w:val="24"/>
      <w:szCs w:val="24"/>
      <w:lang w:val="en-GB" w:eastAsia="en-US"/>
    </w:rPr>
  </w:style>
  <w:style w:type="paragraph" w:customStyle="1" w:styleId="General2L1">
    <w:name w:val="General 2 L1"/>
    <w:basedOn w:val="Normal"/>
    <w:next w:val="Normal"/>
    <w:rsid w:val="007D693F"/>
    <w:pPr>
      <w:keepNext/>
      <w:numPr>
        <w:numId w:val="22"/>
      </w:numPr>
      <w:spacing w:after="240"/>
      <w:outlineLvl w:val="0"/>
    </w:pPr>
    <w:rPr>
      <w:rFonts w:ascii="Times New Roman" w:eastAsia="SimSun" w:hAnsi="Times New Roman" w:cs="Times New Roman"/>
      <w:b/>
      <w:caps/>
      <w:sz w:val="24"/>
      <w:szCs w:val="24"/>
      <w:lang w:val="en-GB" w:eastAsia="en-US"/>
    </w:rPr>
  </w:style>
  <w:style w:type="paragraph" w:styleId="BodyTextIndent2">
    <w:name w:val="Body Text Indent 2"/>
    <w:basedOn w:val="Normal"/>
    <w:link w:val="BodyTextIndent2Char"/>
    <w:rsid w:val="007D693F"/>
    <w:pPr>
      <w:spacing w:after="120" w:line="480" w:lineRule="auto"/>
      <w:ind w:left="360"/>
    </w:pPr>
  </w:style>
  <w:style w:type="character" w:customStyle="1" w:styleId="BodyTextIndent2Char">
    <w:name w:val="Body Text Indent 2 Char"/>
    <w:basedOn w:val="DefaultParagraphFont"/>
    <w:link w:val="BodyTextIndent2"/>
    <w:rsid w:val="007D693F"/>
    <w:rPr>
      <w:rFonts w:ascii="Arial" w:eastAsia="Times New Roman" w:hAnsi="Arial" w:cs="Arial"/>
      <w:sz w:val="18"/>
      <w:szCs w:val="18"/>
      <w:lang w:val="nl-NL" w:eastAsia="nl-NL"/>
    </w:rPr>
  </w:style>
  <w:style w:type="paragraph" w:customStyle="1" w:styleId="SLDHEADING20">
    <w:name w:val="SLD HEADING2"/>
    <w:basedOn w:val="AOHead2"/>
    <w:link w:val="SLDHEADING2Char0"/>
    <w:qFormat/>
    <w:rsid w:val="007D693F"/>
    <w:pPr>
      <w:keepNext w:val="0"/>
      <w:widowControl w:val="0"/>
      <w:spacing w:before="0" w:line="240" w:lineRule="auto"/>
      <w:ind w:left="567" w:hanging="567"/>
      <w:jc w:val="left"/>
    </w:pPr>
  </w:style>
  <w:style w:type="character" w:customStyle="1" w:styleId="SLDHEADING2Char0">
    <w:name w:val="SLD HEADING2 Char"/>
    <w:basedOn w:val="AOHead2Char"/>
    <w:link w:val="SLDHEADING20"/>
    <w:rsid w:val="007D693F"/>
    <w:rPr>
      <w:rFonts w:ascii="Arial" w:eastAsia="SimSun" w:hAnsi="Arial" w:cs="Arial"/>
      <w:b/>
    </w:rPr>
  </w:style>
  <w:style w:type="character" w:customStyle="1" w:styleId="SLD-sub-paragraphChar">
    <w:name w:val="SLD-sub-paragraph Char"/>
    <w:basedOn w:val="AOHead3Char"/>
    <w:link w:val="SLD-sub-paragraph"/>
    <w:rsid w:val="007D693F"/>
    <w:rPr>
      <w:rFonts w:ascii="Arial" w:eastAsia="Times New Roman" w:hAnsi="Arial" w:cs="Arial"/>
      <w:sz w:val="18"/>
      <w:szCs w:val="18"/>
      <w:lang w:val="nl-NL" w:eastAsia="nl-NL"/>
    </w:rPr>
  </w:style>
  <w:style w:type="table" w:customStyle="1" w:styleId="TableGrid1">
    <w:name w:val="Table Grid1"/>
    <w:basedOn w:val="TableNormal"/>
    <w:next w:val="TableGrid"/>
    <w:uiPriority w:val="59"/>
    <w:rsid w:val="007D69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1">
    <w:name w:val="WW_OutlineListStyle_1"/>
    <w:basedOn w:val="NoList"/>
    <w:rsid w:val="007D693F"/>
    <w:pPr>
      <w:numPr>
        <w:numId w:val="2"/>
      </w:numPr>
    </w:pPr>
  </w:style>
  <w:style w:type="numbering" w:customStyle="1" w:styleId="WWOutlineListStyle">
    <w:name w:val="WW_OutlineListStyle"/>
    <w:basedOn w:val="NoList"/>
    <w:rsid w:val="007D693F"/>
    <w:pPr>
      <w:numPr>
        <w:numId w:val="3"/>
      </w:numPr>
    </w:pPr>
  </w:style>
  <w:style w:type="numbering" w:customStyle="1" w:styleId="LFO1">
    <w:name w:val="LFO1"/>
    <w:basedOn w:val="NoList"/>
    <w:rsid w:val="007D693F"/>
    <w:pPr>
      <w:numPr>
        <w:numId w:val="4"/>
      </w:numPr>
    </w:pPr>
  </w:style>
  <w:style w:type="numbering" w:customStyle="1" w:styleId="LFO2">
    <w:name w:val="LFO2"/>
    <w:basedOn w:val="NoList"/>
    <w:rsid w:val="007D693F"/>
    <w:pPr>
      <w:numPr>
        <w:numId w:val="5"/>
      </w:numPr>
    </w:pPr>
  </w:style>
  <w:style w:type="numbering" w:customStyle="1" w:styleId="LFO4">
    <w:name w:val="LFO4"/>
    <w:basedOn w:val="NoList"/>
    <w:rsid w:val="007D693F"/>
    <w:pPr>
      <w:numPr>
        <w:numId w:val="6"/>
      </w:numPr>
    </w:pPr>
  </w:style>
  <w:style w:type="numbering" w:customStyle="1" w:styleId="LFO5">
    <w:name w:val="LFO5"/>
    <w:basedOn w:val="NoList"/>
    <w:rsid w:val="007D693F"/>
    <w:pPr>
      <w:numPr>
        <w:numId w:val="7"/>
      </w:numPr>
    </w:pPr>
  </w:style>
  <w:style w:type="numbering" w:customStyle="1" w:styleId="LFO6">
    <w:name w:val="LFO6"/>
    <w:basedOn w:val="NoList"/>
    <w:rsid w:val="007D693F"/>
    <w:pPr>
      <w:numPr>
        <w:numId w:val="8"/>
      </w:numPr>
    </w:pPr>
  </w:style>
  <w:style w:type="numbering" w:customStyle="1" w:styleId="LFO7">
    <w:name w:val="LFO7"/>
    <w:basedOn w:val="NoList"/>
    <w:rsid w:val="007D693F"/>
    <w:pPr>
      <w:numPr>
        <w:numId w:val="9"/>
      </w:numPr>
    </w:pPr>
  </w:style>
  <w:style w:type="numbering" w:customStyle="1" w:styleId="LFO8">
    <w:name w:val="LFO8"/>
    <w:basedOn w:val="NoList"/>
    <w:rsid w:val="007D693F"/>
    <w:pPr>
      <w:numPr>
        <w:numId w:val="10"/>
      </w:numPr>
    </w:pPr>
  </w:style>
  <w:style w:type="numbering" w:customStyle="1" w:styleId="LFO9">
    <w:name w:val="LFO9"/>
    <w:basedOn w:val="NoList"/>
    <w:rsid w:val="007D693F"/>
    <w:pPr>
      <w:numPr>
        <w:numId w:val="11"/>
      </w:numPr>
    </w:pPr>
  </w:style>
  <w:style w:type="numbering" w:customStyle="1" w:styleId="LFO10">
    <w:name w:val="LFO10"/>
    <w:basedOn w:val="NoList"/>
    <w:rsid w:val="007D693F"/>
    <w:pPr>
      <w:numPr>
        <w:numId w:val="12"/>
      </w:numPr>
    </w:pPr>
  </w:style>
  <w:style w:type="numbering" w:customStyle="1" w:styleId="LFO11">
    <w:name w:val="LFO11"/>
    <w:basedOn w:val="NoList"/>
    <w:rsid w:val="007D693F"/>
    <w:pPr>
      <w:numPr>
        <w:numId w:val="13"/>
      </w:numPr>
    </w:pPr>
  </w:style>
  <w:style w:type="numbering" w:customStyle="1" w:styleId="LFO12">
    <w:name w:val="LFO12"/>
    <w:basedOn w:val="NoList"/>
    <w:rsid w:val="007D693F"/>
    <w:pPr>
      <w:numPr>
        <w:numId w:val="14"/>
      </w:numPr>
    </w:pPr>
  </w:style>
  <w:style w:type="numbering" w:customStyle="1" w:styleId="LFO13">
    <w:name w:val="LFO13"/>
    <w:basedOn w:val="NoList"/>
    <w:rsid w:val="007D693F"/>
    <w:pPr>
      <w:numPr>
        <w:numId w:val="15"/>
      </w:numPr>
    </w:pPr>
  </w:style>
  <w:style w:type="numbering" w:customStyle="1" w:styleId="LFO14">
    <w:name w:val="LFO14"/>
    <w:basedOn w:val="NoList"/>
    <w:rsid w:val="007D693F"/>
    <w:pPr>
      <w:numPr>
        <w:numId w:val="16"/>
      </w:numPr>
    </w:pPr>
  </w:style>
  <w:style w:type="numbering" w:customStyle="1" w:styleId="LFO15">
    <w:name w:val="LFO15"/>
    <w:basedOn w:val="NoList"/>
    <w:rsid w:val="007D693F"/>
    <w:pPr>
      <w:numPr>
        <w:numId w:val="82"/>
      </w:numPr>
    </w:pPr>
  </w:style>
  <w:style w:type="numbering" w:customStyle="1" w:styleId="LFO16">
    <w:name w:val="LFO16"/>
    <w:basedOn w:val="NoList"/>
    <w:rsid w:val="007D693F"/>
    <w:pPr>
      <w:numPr>
        <w:numId w:val="18"/>
      </w:numPr>
    </w:pPr>
  </w:style>
  <w:style w:type="numbering" w:customStyle="1" w:styleId="LFO17">
    <w:name w:val="LFO17"/>
    <w:basedOn w:val="NoList"/>
    <w:rsid w:val="007D693F"/>
    <w:pPr>
      <w:numPr>
        <w:numId w:val="19"/>
      </w:numPr>
    </w:pPr>
  </w:style>
  <w:style w:type="numbering" w:customStyle="1" w:styleId="LFO18">
    <w:name w:val="LFO18"/>
    <w:basedOn w:val="NoList"/>
    <w:rsid w:val="007D693F"/>
    <w:pPr>
      <w:numPr>
        <w:numId w:val="20"/>
      </w:numPr>
    </w:pPr>
  </w:style>
  <w:style w:type="numbering" w:customStyle="1" w:styleId="LFO28">
    <w:name w:val="LFO28"/>
    <w:basedOn w:val="NoList"/>
    <w:rsid w:val="007D693F"/>
    <w:pPr>
      <w:numPr>
        <w:numId w:val="21"/>
      </w:numPr>
    </w:pPr>
  </w:style>
  <w:style w:type="numbering" w:customStyle="1" w:styleId="LFO30">
    <w:name w:val="LFO30"/>
    <w:basedOn w:val="NoList"/>
    <w:rsid w:val="007D693F"/>
    <w:pPr>
      <w:numPr>
        <w:numId w:val="22"/>
      </w:numPr>
    </w:pPr>
  </w:style>
  <w:style w:type="character" w:customStyle="1" w:styleId="FontStyle14">
    <w:name w:val="Font Style14"/>
    <w:rsid w:val="00E50255"/>
    <w:rPr>
      <w:rFonts w:ascii="Times New Roman" w:hAnsi="Times New Roman" w:cs="Times New Roman"/>
      <w:b/>
      <w:bCs/>
      <w:sz w:val="20"/>
      <w:szCs w:val="20"/>
    </w:rPr>
  </w:style>
  <w:style w:type="paragraph" w:customStyle="1" w:styleId="SLD-HEADING1">
    <w:name w:val="SLD-HEADING1"/>
    <w:basedOn w:val="AOHead1"/>
    <w:link w:val="SLD-HEADING1Char"/>
    <w:qFormat/>
    <w:rsid w:val="00C05D1D"/>
    <w:pPr>
      <w:keepNext w:val="0"/>
      <w:widowControl w:val="0"/>
      <w:suppressAutoHyphens w:val="0"/>
      <w:autoSpaceDN/>
      <w:spacing w:before="0" w:line="240" w:lineRule="auto"/>
      <w:ind w:left="567" w:hanging="567"/>
      <w:jc w:val="left"/>
      <w:textAlignment w:val="auto"/>
    </w:pPr>
    <w:rPr>
      <w:color w:val="70AD47" w:themeColor="accent6"/>
      <w:kern w:val="28"/>
      <w:sz w:val="18"/>
      <w:szCs w:val="18"/>
    </w:rPr>
  </w:style>
  <w:style w:type="character" w:customStyle="1" w:styleId="SLD-NormalChar">
    <w:name w:val="SLD-Normal Char"/>
    <w:basedOn w:val="DefaultParagraphFont"/>
    <w:link w:val="SLD-Normal"/>
    <w:rsid w:val="00C05D1D"/>
    <w:rPr>
      <w:rFonts w:ascii="Arial" w:eastAsia="Times New Roman" w:hAnsi="Arial" w:cs="Arial"/>
      <w:sz w:val="18"/>
      <w:szCs w:val="18"/>
      <w:lang w:val="nl-NL" w:eastAsia="nl-NL"/>
    </w:rPr>
  </w:style>
  <w:style w:type="paragraph" w:customStyle="1" w:styleId="SLD-sub-sub-paragraph">
    <w:name w:val="SLD-sub-sub-paragraph"/>
    <w:basedOn w:val="SLD-Normal"/>
    <w:link w:val="SLD-sub-sub-paragraphChar"/>
    <w:qFormat/>
    <w:rsid w:val="00C05D1D"/>
    <w:pPr>
      <w:widowControl w:val="0"/>
      <w:suppressAutoHyphens w:val="0"/>
      <w:autoSpaceDN/>
      <w:ind w:left="964" w:hanging="397"/>
      <w:textAlignment w:val="auto"/>
    </w:pPr>
    <w:rPr>
      <w:lang w:val="en-GB" w:eastAsia="en-US"/>
    </w:rPr>
  </w:style>
  <w:style w:type="character" w:customStyle="1" w:styleId="SLD-HEADING1Char">
    <w:name w:val="SLD-HEADING1 Char"/>
    <w:basedOn w:val="AOHead1Char"/>
    <w:link w:val="SLD-HEADING1"/>
    <w:rsid w:val="008E5F6D"/>
    <w:rPr>
      <w:rFonts w:ascii="Arial" w:eastAsia="SimSun" w:hAnsi="Arial" w:cs="Arial"/>
      <w:b/>
      <w:caps/>
      <w:color w:val="70AD47" w:themeColor="accent6"/>
      <w:kern w:val="28"/>
      <w:sz w:val="18"/>
      <w:szCs w:val="18"/>
    </w:rPr>
  </w:style>
  <w:style w:type="character" w:customStyle="1" w:styleId="SLD-sub-sub-paragraphChar">
    <w:name w:val="SLD-sub-sub-paragraph Char"/>
    <w:basedOn w:val="DefaultParagraphFont"/>
    <w:link w:val="SLD-sub-sub-paragraph"/>
    <w:rsid w:val="006E71A0"/>
    <w:rPr>
      <w:rFonts w:ascii="Arial" w:eastAsia="Times New Roman" w:hAnsi="Arial" w:cs="Arial"/>
      <w:sz w:val="18"/>
      <w:szCs w:val="18"/>
    </w:rPr>
  </w:style>
  <w:style w:type="paragraph" w:customStyle="1" w:styleId="SLD-SCHEDULEHEADING">
    <w:name w:val="SLD-SCHEDULE HEADING"/>
    <w:basedOn w:val="Normal"/>
    <w:link w:val="SLD-SCHEDULEHEADINGChar"/>
    <w:qFormat/>
    <w:rsid w:val="00A46169"/>
    <w:pPr>
      <w:suppressAutoHyphens w:val="0"/>
      <w:autoSpaceDN/>
      <w:jc w:val="center"/>
      <w:textAlignment w:val="auto"/>
      <w:outlineLvl w:val="1"/>
    </w:pPr>
    <w:rPr>
      <w:rFonts w:cs="Times New Roman"/>
      <w:b/>
      <w:bCs/>
      <w:caps/>
      <w:color w:val="70AD47" w:themeColor="accent6"/>
      <w:lang w:val="en-GB" w:eastAsia="en-US"/>
    </w:rPr>
  </w:style>
  <w:style w:type="character" w:customStyle="1" w:styleId="SLD-SCHEDULEHEADINGChar">
    <w:name w:val="SLD-SCHEDULE HEADING Char"/>
    <w:basedOn w:val="AOSchTitleChar"/>
    <w:link w:val="SLD-SCHEDULEHEADING"/>
    <w:rsid w:val="00A46169"/>
    <w:rPr>
      <w:rFonts w:ascii="Arial" w:eastAsia="Times New Roman" w:hAnsi="Arial" w:cs="Times New Roman"/>
      <w:b/>
      <w:bCs/>
      <w:caps/>
      <w:color w:val="70AD47" w:themeColor="accent6"/>
      <w:sz w:val="18"/>
      <w:szCs w:val="18"/>
    </w:rPr>
  </w:style>
  <w:style w:type="character" w:customStyle="1" w:styleId="UnresolvedMention1">
    <w:name w:val="Unresolved Mention1"/>
    <w:basedOn w:val="DefaultParagraphFont"/>
    <w:uiPriority w:val="99"/>
    <w:semiHidden/>
    <w:unhideWhenUsed/>
    <w:rsid w:val="00CB147E"/>
    <w:rPr>
      <w:color w:val="808080"/>
      <w:shd w:val="clear" w:color="auto" w:fill="E6E6E6"/>
    </w:rPr>
  </w:style>
  <w:style w:type="paragraph" w:customStyle="1" w:styleId="SLDHeading10">
    <w:name w:val="SLDHeading1"/>
    <w:basedOn w:val="Normal"/>
    <w:link w:val="SLDHeading1Char0"/>
    <w:qFormat/>
    <w:rsid w:val="00D75899"/>
    <w:pPr>
      <w:widowControl w:val="0"/>
      <w:tabs>
        <w:tab w:val="num" w:pos="567"/>
      </w:tabs>
      <w:suppressAutoHyphens w:val="0"/>
      <w:autoSpaceDN/>
      <w:ind w:left="567" w:hanging="567"/>
      <w:textAlignment w:val="auto"/>
      <w:outlineLvl w:val="0"/>
    </w:pPr>
    <w:rPr>
      <w:rFonts w:eastAsia="SimSun"/>
      <w:b/>
      <w:caps/>
      <w:color w:val="70AD47" w:themeColor="accent6"/>
      <w:kern w:val="28"/>
      <w:lang w:val="en-GB" w:eastAsia="en-US"/>
    </w:rPr>
  </w:style>
  <w:style w:type="paragraph" w:customStyle="1" w:styleId="Default">
    <w:name w:val="Default"/>
    <w:rsid w:val="00D75899"/>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GB"/>
    </w:rPr>
  </w:style>
  <w:style w:type="character" w:customStyle="1" w:styleId="UnresolvedMention2">
    <w:name w:val="Unresolved Mention2"/>
    <w:basedOn w:val="DefaultParagraphFont"/>
    <w:uiPriority w:val="99"/>
    <w:semiHidden/>
    <w:unhideWhenUsed/>
    <w:rsid w:val="002C4554"/>
    <w:rPr>
      <w:color w:val="605E5C"/>
      <w:shd w:val="clear" w:color="auto" w:fill="E1DFDD"/>
    </w:rPr>
  </w:style>
  <w:style w:type="paragraph" w:styleId="NormalWeb">
    <w:name w:val="Normal (Web)"/>
    <w:basedOn w:val="Normal"/>
    <w:uiPriority w:val="99"/>
    <w:unhideWhenUsed/>
    <w:rsid w:val="00897ADA"/>
    <w:pPr>
      <w:suppressAutoHyphens w:val="0"/>
      <w:autoSpaceDN/>
      <w:spacing w:before="100" w:beforeAutospacing="1" w:after="100" w:afterAutospacing="1"/>
      <w:textAlignment w:val="auto"/>
    </w:pPr>
    <w:rPr>
      <w:rFonts w:ascii="Times New Roman" w:eastAsiaTheme="minorHAnsi" w:hAnsi="Times New Roman" w:cs="Times New Roman"/>
      <w:sz w:val="24"/>
      <w:szCs w:val="24"/>
      <w:lang w:val="en-US" w:eastAsia="en-US"/>
    </w:rPr>
  </w:style>
  <w:style w:type="character" w:customStyle="1" w:styleId="SLDHeading1Char0">
    <w:name w:val="SLDHeading1 Char"/>
    <w:basedOn w:val="DefaultParagraphFont"/>
    <w:link w:val="SLDHeading10"/>
    <w:locked/>
    <w:rsid w:val="00BB2068"/>
    <w:rPr>
      <w:rFonts w:ascii="Arial" w:eastAsia="SimSun" w:hAnsi="Arial" w:cs="Arial"/>
      <w:b/>
      <w:caps/>
      <w:color w:val="70AD47" w:themeColor="accent6"/>
      <w:kern w:val="28"/>
      <w:sz w:val="18"/>
      <w:szCs w:val="18"/>
    </w:rPr>
  </w:style>
  <w:style w:type="character" w:customStyle="1" w:styleId="normaltextrun">
    <w:name w:val="normaltextrun"/>
    <w:basedOn w:val="DefaultParagraphFont"/>
    <w:rsid w:val="00893679"/>
  </w:style>
  <w:style w:type="character" w:customStyle="1" w:styleId="UnresolvedMention3">
    <w:name w:val="Unresolved Mention3"/>
    <w:basedOn w:val="DefaultParagraphFont"/>
    <w:uiPriority w:val="99"/>
    <w:semiHidden/>
    <w:unhideWhenUsed/>
    <w:rsid w:val="00E72E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56332">
      <w:bodyDiv w:val="1"/>
      <w:marLeft w:val="0"/>
      <w:marRight w:val="0"/>
      <w:marTop w:val="0"/>
      <w:marBottom w:val="0"/>
      <w:divBdr>
        <w:top w:val="none" w:sz="0" w:space="0" w:color="auto"/>
        <w:left w:val="none" w:sz="0" w:space="0" w:color="auto"/>
        <w:bottom w:val="none" w:sz="0" w:space="0" w:color="auto"/>
        <w:right w:val="none" w:sz="0" w:space="0" w:color="auto"/>
      </w:divBdr>
    </w:div>
    <w:div w:id="169488736">
      <w:bodyDiv w:val="1"/>
      <w:marLeft w:val="0"/>
      <w:marRight w:val="0"/>
      <w:marTop w:val="0"/>
      <w:marBottom w:val="0"/>
      <w:divBdr>
        <w:top w:val="none" w:sz="0" w:space="0" w:color="auto"/>
        <w:left w:val="none" w:sz="0" w:space="0" w:color="auto"/>
        <w:bottom w:val="none" w:sz="0" w:space="0" w:color="auto"/>
        <w:right w:val="none" w:sz="0" w:space="0" w:color="auto"/>
      </w:divBdr>
    </w:div>
    <w:div w:id="251865993">
      <w:bodyDiv w:val="1"/>
      <w:marLeft w:val="0"/>
      <w:marRight w:val="0"/>
      <w:marTop w:val="0"/>
      <w:marBottom w:val="0"/>
      <w:divBdr>
        <w:top w:val="none" w:sz="0" w:space="0" w:color="auto"/>
        <w:left w:val="none" w:sz="0" w:space="0" w:color="auto"/>
        <w:bottom w:val="none" w:sz="0" w:space="0" w:color="auto"/>
        <w:right w:val="none" w:sz="0" w:space="0" w:color="auto"/>
      </w:divBdr>
    </w:div>
    <w:div w:id="259679754">
      <w:bodyDiv w:val="1"/>
      <w:marLeft w:val="0"/>
      <w:marRight w:val="0"/>
      <w:marTop w:val="0"/>
      <w:marBottom w:val="0"/>
      <w:divBdr>
        <w:top w:val="none" w:sz="0" w:space="0" w:color="auto"/>
        <w:left w:val="none" w:sz="0" w:space="0" w:color="auto"/>
        <w:bottom w:val="none" w:sz="0" w:space="0" w:color="auto"/>
        <w:right w:val="none" w:sz="0" w:space="0" w:color="auto"/>
      </w:divBdr>
    </w:div>
    <w:div w:id="402920019">
      <w:bodyDiv w:val="1"/>
      <w:marLeft w:val="0"/>
      <w:marRight w:val="0"/>
      <w:marTop w:val="0"/>
      <w:marBottom w:val="0"/>
      <w:divBdr>
        <w:top w:val="none" w:sz="0" w:space="0" w:color="auto"/>
        <w:left w:val="none" w:sz="0" w:space="0" w:color="auto"/>
        <w:bottom w:val="none" w:sz="0" w:space="0" w:color="auto"/>
        <w:right w:val="none" w:sz="0" w:space="0" w:color="auto"/>
      </w:divBdr>
    </w:div>
    <w:div w:id="482354159">
      <w:bodyDiv w:val="1"/>
      <w:marLeft w:val="0"/>
      <w:marRight w:val="0"/>
      <w:marTop w:val="0"/>
      <w:marBottom w:val="0"/>
      <w:divBdr>
        <w:top w:val="none" w:sz="0" w:space="0" w:color="auto"/>
        <w:left w:val="none" w:sz="0" w:space="0" w:color="auto"/>
        <w:bottom w:val="none" w:sz="0" w:space="0" w:color="auto"/>
        <w:right w:val="none" w:sz="0" w:space="0" w:color="auto"/>
      </w:divBdr>
    </w:div>
    <w:div w:id="596717241">
      <w:bodyDiv w:val="1"/>
      <w:marLeft w:val="0"/>
      <w:marRight w:val="0"/>
      <w:marTop w:val="0"/>
      <w:marBottom w:val="0"/>
      <w:divBdr>
        <w:top w:val="none" w:sz="0" w:space="0" w:color="auto"/>
        <w:left w:val="none" w:sz="0" w:space="0" w:color="auto"/>
        <w:bottom w:val="none" w:sz="0" w:space="0" w:color="auto"/>
        <w:right w:val="none" w:sz="0" w:space="0" w:color="auto"/>
      </w:divBdr>
    </w:div>
    <w:div w:id="625307293">
      <w:bodyDiv w:val="1"/>
      <w:marLeft w:val="0"/>
      <w:marRight w:val="0"/>
      <w:marTop w:val="0"/>
      <w:marBottom w:val="0"/>
      <w:divBdr>
        <w:top w:val="none" w:sz="0" w:space="0" w:color="auto"/>
        <w:left w:val="none" w:sz="0" w:space="0" w:color="auto"/>
        <w:bottom w:val="none" w:sz="0" w:space="0" w:color="auto"/>
        <w:right w:val="none" w:sz="0" w:space="0" w:color="auto"/>
      </w:divBdr>
    </w:div>
    <w:div w:id="714230528">
      <w:bodyDiv w:val="1"/>
      <w:marLeft w:val="0"/>
      <w:marRight w:val="0"/>
      <w:marTop w:val="0"/>
      <w:marBottom w:val="0"/>
      <w:divBdr>
        <w:top w:val="none" w:sz="0" w:space="0" w:color="auto"/>
        <w:left w:val="none" w:sz="0" w:space="0" w:color="auto"/>
        <w:bottom w:val="none" w:sz="0" w:space="0" w:color="auto"/>
        <w:right w:val="none" w:sz="0" w:space="0" w:color="auto"/>
      </w:divBdr>
    </w:div>
    <w:div w:id="924343338">
      <w:bodyDiv w:val="1"/>
      <w:marLeft w:val="0"/>
      <w:marRight w:val="0"/>
      <w:marTop w:val="0"/>
      <w:marBottom w:val="0"/>
      <w:divBdr>
        <w:top w:val="none" w:sz="0" w:space="0" w:color="auto"/>
        <w:left w:val="none" w:sz="0" w:space="0" w:color="auto"/>
        <w:bottom w:val="none" w:sz="0" w:space="0" w:color="auto"/>
        <w:right w:val="none" w:sz="0" w:space="0" w:color="auto"/>
      </w:divBdr>
    </w:div>
    <w:div w:id="1002854762">
      <w:bodyDiv w:val="1"/>
      <w:marLeft w:val="0"/>
      <w:marRight w:val="0"/>
      <w:marTop w:val="0"/>
      <w:marBottom w:val="0"/>
      <w:divBdr>
        <w:top w:val="none" w:sz="0" w:space="0" w:color="auto"/>
        <w:left w:val="none" w:sz="0" w:space="0" w:color="auto"/>
        <w:bottom w:val="none" w:sz="0" w:space="0" w:color="auto"/>
        <w:right w:val="none" w:sz="0" w:space="0" w:color="auto"/>
      </w:divBdr>
    </w:div>
    <w:div w:id="1282569904">
      <w:bodyDiv w:val="1"/>
      <w:marLeft w:val="0"/>
      <w:marRight w:val="0"/>
      <w:marTop w:val="0"/>
      <w:marBottom w:val="0"/>
      <w:divBdr>
        <w:top w:val="none" w:sz="0" w:space="0" w:color="auto"/>
        <w:left w:val="none" w:sz="0" w:space="0" w:color="auto"/>
        <w:bottom w:val="none" w:sz="0" w:space="0" w:color="auto"/>
        <w:right w:val="none" w:sz="0" w:space="0" w:color="auto"/>
      </w:divBdr>
    </w:div>
    <w:div w:id="1523326303">
      <w:bodyDiv w:val="1"/>
      <w:marLeft w:val="0"/>
      <w:marRight w:val="0"/>
      <w:marTop w:val="0"/>
      <w:marBottom w:val="0"/>
      <w:divBdr>
        <w:top w:val="none" w:sz="0" w:space="0" w:color="auto"/>
        <w:left w:val="none" w:sz="0" w:space="0" w:color="auto"/>
        <w:bottom w:val="none" w:sz="0" w:space="0" w:color="auto"/>
        <w:right w:val="none" w:sz="0" w:space="0" w:color="auto"/>
      </w:divBdr>
    </w:div>
    <w:div w:id="1547838206">
      <w:bodyDiv w:val="1"/>
      <w:marLeft w:val="0"/>
      <w:marRight w:val="0"/>
      <w:marTop w:val="0"/>
      <w:marBottom w:val="0"/>
      <w:divBdr>
        <w:top w:val="none" w:sz="0" w:space="0" w:color="auto"/>
        <w:left w:val="none" w:sz="0" w:space="0" w:color="auto"/>
        <w:bottom w:val="none" w:sz="0" w:space="0" w:color="auto"/>
        <w:right w:val="none" w:sz="0" w:space="0" w:color="auto"/>
      </w:divBdr>
    </w:div>
    <w:div w:id="1623654406">
      <w:bodyDiv w:val="1"/>
      <w:marLeft w:val="0"/>
      <w:marRight w:val="0"/>
      <w:marTop w:val="0"/>
      <w:marBottom w:val="0"/>
      <w:divBdr>
        <w:top w:val="none" w:sz="0" w:space="0" w:color="auto"/>
        <w:left w:val="none" w:sz="0" w:space="0" w:color="auto"/>
        <w:bottom w:val="none" w:sz="0" w:space="0" w:color="auto"/>
        <w:right w:val="none" w:sz="0" w:space="0" w:color="auto"/>
      </w:divBdr>
    </w:div>
    <w:div w:id="1648977280">
      <w:bodyDiv w:val="1"/>
      <w:marLeft w:val="0"/>
      <w:marRight w:val="0"/>
      <w:marTop w:val="0"/>
      <w:marBottom w:val="0"/>
      <w:divBdr>
        <w:top w:val="none" w:sz="0" w:space="0" w:color="auto"/>
        <w:left w:val="none" w:sz="0" w:space="0" w:color="auto"/>
        <w:bottom w:val="none" w:sz="0" w:space="0" w:color="auto"/>
        <w:right w:val="none" w:sz="0" w:space="0" w:color="auto"/>
      </w:divBdr>
    </w:div>
    <w:div w:id="1768230745">
      <w:bodyDiv w:val="1"/>
      <w:marLeft w:val="0"/>
      <w:marRight w:val="0"/>
      <w:marTop w:val="0"/>
      <w:marBottom w:val="0"/>
      <w:divBdr>
        <w:top w:val="none" w:sz="0" w:space="0" w:color="auto"/>
        <w:left w:val="none" w:sz="0" w:space="0" w:color="auto"/>
        <w:bottom w:val="none" w:sz="0" w:space="0" w:color="auto"/>
        <w:right w:val="none" w:sz="0" w:space="0" w:color="auto"/>
      </w:divBdr>
    </w:div>
    <w:div w:id="1774402693">
      <w:bodyDiv w:val="1"/>
      <w:marLeft w:val="0"/>
      <w:marRight w:val="0"/>
      <w:marTop w:val="0"/>
      <w:marBottom w:val="0"/>
      <w:divBdr>
        <w:top w:val="none" w:sz="0" w:space="0" w:color="auto"/>
        <w:left w:val="none" w:sz="0" w:space="0" w:color="auto"/>
        <w:bottom w:val="none" w:sz="0" w:space="0" w:color="auto"/>
        <w:right w:val="none" w:sz="0" w:space="0" w:color="auto"/>
      </w:divBdr>
    </w:div>
    <w:div w:id="1815370088">
      <w:bodyDiv w:val="1"/>
      <w:marLeft w:val="0"/>
      <w:marRight w:val="0"/>
      <w:marTop w:val="0"/>
      <w:marBottom w:val="0"/>
      <w:divBdr>
        <w:top w:val="none" w:sz="0" w:space="0" w:color="auto"/>
        <w:left w:val="none" w:sz="0" w:space="0" w:color="auto"/>
        <w:bottom w:val="none" w:sz="0" w:space="0" w:color="auto"/>
        <w:right w:val="none" w:sz="0" w:space="0" w:color="auto"/>
      </w:divBdr>
    </w:div>
    <w:div w:id="1822428707">
      <w:bodyDiv w:val="1"/>
      <w:marLeft w:val="0"/>
      <w:marRight w:val="0"/>
      <w:marTop w:val="0"/>
      <w:marBottom w:val="0"/>
      <w:divBdr>
        <w:top w:val="none" w:sz="0" w:space="0" w:color="auto"/>
        <w:left w:val="none" w:sz="0" w:space="0" w:color="auto"/>
        <w:bottom w:val="none" w:sz="0" w:space="0" w:color="auto"/>
        <w:right w:val="none" w:sz="0" w:space="0" w:color="auto"/>
      </w:divBdr>
    </w:div>
    <w:div w:id="1894154123">
      <w:bodyDiv w:val="1"/>
      <w:marLeft w:val="0"/>
      <w:marRight w:val="0"/>
      <w:marTop w:val="0"/>
      <w:marBottom w:val="0"/>
      <w:divBdr>
        <w:top w:val="none" w:sz="0" w:space="0" w:color="auto"/>
        <w:left w:val="none" w:sz="0" w:space="0" w:color="auto"/>
        <w:bottom w:val="none" w:sz="0" w:space="0" w:color="auto"/>
        <w:right w:val="none" w:sz="0" w:space="0" w:color="auto"/>
      </w:divBdr>
    </w:div>
    <w:div w:id="1964187575">
      <w:bodyDiv w:val="1"/>
      <w:marLeft w:val="0"/>
      <w:marRight w:val="0"/>
      <w:marTop w:val="0"/>
      <w:marBottom w:val="0"/>
      <w:divBdr>
        <w:top w:val="none" w:sz="0" w:space="0" w:color="auto"/>
        <w:left w:val="none" w:sz="0" w:space="0" w:color="auto"/>
        <w:bottom w:val="none" w:sz="0" w:space="0" w:color="auto"/>
        <w:right w:val="none" w:sz="0" w:space="0" w:color="auto"/>
      </w:divBdr>
    </w:div>
    <w:div w:id="2122214977">
      <w:bodyDiv w:val="1"/>
      <w:marLeft w:val="0"/>
      <w:marRight w:val="0"/>
      <w:marTop w:val="0"/>
      <w:marBottom w:val="0"/>
      <w:divBdr>
        <w:top w:val="none" w:sz="0" w:space="0" w:color="auto"/>
        <w:left w:val="none" w:sz="0" w:space="0" w:color="auto"/>
        <w:bottom w:val="none" w:sz="0" w:space="0" w:color="auto"/>
        <w:right w:val="none" w:sz="0" w:space="0" w:color="auto"/>
      </w:divBdr>
    </w:div>
    <w:div w:id="21264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hari.dechev@bulgartransgaz.bg"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5AC3F-C7C7-4568-B364-E468F4614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8187</Words>
  <Characters>46667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Todor Kostadinov</dc:creator>
  <cp:keywords/>
  <dc:description/>
  <cp:lastModifiedBy>Teodor Zahariev</cp:lastModifiedBy>
  <cp:revision>2</cp:revision>
  <cp:lastPrinted>2025-06-06T09:14:00Z</cp:lastPrinted>
  <dcterms:created xsi:type="dcterms:W3CDTF">2025-06-13T13:24:00Z</dcterms:created>
  <dcterms:modified xsi:type="dcterms:W3CDTF">2025-06-13T13:24:00Z</dcterms:modified>
</cp:coreProperties>
</file>